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4123F3" w:rsidRDefault="004123F3">
      <w:pPr>
        <w:rPr>
          <w:b/>
        </w:rPr>
      </w:pPr>
      <w:bookmarkStart w:id="0" w:name="CompanyName1" w:colFirst="0" w:colLast="0"/>
    </w:p>
    <w:p w14:paraId="0A37501D" w14:textId="77777777" w:rsidR="004123F3" w:rsidRDefault="004123F3">
      <w:pPr>
        <w:rPr>
          <w:b/>
        </w:rPr>
      </w:pPr>
    </w:p>
    <w:p w14:paraId="5DAB6C7B" w14:textId="77777777" w:rsidR="004123F3" w:rsidRDefault="004123F3">
      <w:pPr>
        <w:rPr>
          <w:b/>
        </w:rPr>
      </w:pPr>
    </w:p>
    <w:tbl>
      <w:tblPr>
        <w:tblStyle w:val="LightShading-Accent3"/>
        <w:tblpPr w:leftFromText="180" w:rightFromText="180" w:vertAnchor="page" w:horzAnchor="margin" w:tblpXSpec="center" w:tblpY="3046"/>
        <w:tblW w:w="0" w:type="auto"/>
        <w:tblLook w:val="04A0" w:firstRow="1" w:lastRow="0" w:firstColumn="1" w:lastColumn="0" w:noHBand="0" w:noVBand="1"/>
      </w:tblPr>
      <w:tblGrid>
        <w:gridCol w:w="8721"/>
      </w:tblGrid>
      <w:tr w:rsidR="00D45103" w14:paraId="02EB378F" w14:textId="77777777" w:rsidTr="00D45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1" w:type="dxa"/>
          </w:tcPr>
          <w:p w14:paraId="6A05A809" w14:textId="77777777" w:rsidR="00D45103" w:rsidRDefault="00D45103" w:rsidP="00D45103">
            <w:pPr>
              <w:spacing w:line="260" w:lineRule="atLeast"/>
              <w:rPr>
                <w:lang w:val="en-US"/>
              </w:rPr>
            </w:pPr>
          </w:p>
        </w:tc>
      </w:tr>
      <w:tr w:rsidR="00D45103" w14:paraId="6229393E" w14:textId="77777777" w:rsidTr="00D4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1" w:type="dxa"/>
          </w:tcPr>
          <w:p w14:paraId="5A39BBE3" w14:textId="77777777" w:rsidR="00D45103" w:rsidRDefault="00D45103" w:rsidP="00D45103">
            <w:pPr>
              <w:pStyle w:val="Naam"/>
              <w:spacing w:line="260" w:lineRule="atLeast"/>
              <w:rPr>
                <w:rFonts w:asciiTheme="minorHAnsi" w:hAnsiTheme="minorHAnsi" w:cs="Arial"/>
                <w:sz w:val="22"/>
                <w:szCs w:val="22"/>
              </w:rPr>
            </w:pPr>
          </w:p>
          <w:p w14:paraId="41C8F396" w14:textId="77777777" w:rsidR="00D45103" w:rsidRDefault="00D45103" w:rsidP="00D45103">
            <w:pPr>
              <w:pStyle w:val="Naam"/>
              <w:spacing w:line="260" w:lineRule="atLeast"/>
              <w:rPr>
                <w:rFonts w:asciiTheme="minorHAnsi" w:hAnsiTheme="minorHAnsi" w:cs="Arial"/>
                <w:sz w:val="22"/>
                <w:szCs w:val="22"/>
              </w:rPr>
            </w:pPr>
          </w:p>
          <w:p w14:paraId="72A3D3EC" w14:textId="77777777" w:rsidR="00D45103" w:rsidRDefault="00D45103" w:rsidP="00D45103">
            <w:pPr>
              <w:pStyle w:val="Naam"/>
              <w:spacing w:line="260" w:lineRule="atLeast"/>
              <w:rPr>
                <w:rFonts w:asciiTheme="minorHAnsi" w:hAnsiTheme="minorHAnsi" w:cs="Arial"/>
                <w:sz w:val="22"/>
                <w:szCs w:val="22"/>
              </w:rPr>
            </w:pPr>
          </w:p>
          <w:p w14:paraId="67E5F80A" w14:textId="77777777" w:rsidR="00D45103" w:rsidRPr="00FD7A0D" w:rsidRDefault="00D45103" w:rsidP="00D45103">
            <w:pPr>
              <w:pStyle w:val="Naam"/>
              <w:spacing w:line="260" w:lineRule="atLeast"/>
              <w:rPr>
                <w:rStyle w:val="Emphasis"/>
                <w:rFonts w:asciiTheme="minorHAnsi" w:hAnsiTheme="minorHAnsi"/>
                <w:i w:val="0"/>
                <w:sz w:val="32"/>
                <w:szCs w:val="32"/>
              </w:rPr>
            </w:pPr>
            <w:r w:rsidRPr="00FD7A0D">
              <w:rPr>
                <w:rStyle w:val="Emphasis"/>
                <w:rFonts w:asciiTheme="minorHAnsi" w:hAnsiTheme="minorHAnsi"/>
                <w:i w:val="0"/>
                <w:sz w:val="32"/>
                <w:szCs w:val="32"/>
              </w:rPr>
              <w:t>Reglement Beleggingscommissie</w:t>
            </w:r>
          </w:p>
          <w:p w14:paraId="77EFC3C0" w14:textId="77777777" w:rsidR="00D45103" w:rsidRPr="00FD7A0D" w:rsidRDefault="00D45103" w:rsidP="00D45103">
            <w:pPr>
              <w:pStyle w:val="Naam"/>
              <w:spacing w:line="260" w:lineRule="atLeast"/>
              <w:rPr>
                <w:rFonts w:asciiTheme="minorHAnsi" w:hAnsiTheme="minorHAnsi" w:cs="Arial"/>
                <w:sz w:val="32"/>
                <w:szCs w:val="32"/>
              </w:rPr>
            </w:pPr>
            <w:r w:rsidRPr="00FD7A0D">
              <w:rPr>
                <w:rFonts w:asciiTheme="minorHAnsi" w:hAnsiTheme="minorHAnsi" w:cs="Arial"/>
                <w:sz w:val="32"/>
                <w:szCs w:val="32"/>
              </w:rPr>
              <w:t>Stichting Algemeen Pensioenfonds Aruba</w:t>
            </w:r>
          </w:p>
          <w:p w14:paraId="0D0B940D" w14:textId="77777777" w:rsidR="00D45103" w:rsidRPr="00F42A81" w:rsidRDefault="00D45103" w:rsidP="00D45103">
            <w:pPr>
              <w:spacing w:line="260" w:lineRule="atLeast"/>
              <w:rPr>
                <w:sz w:val="32"/>
                <w:szCs w:val="32"/>
              </w:rPr>
            </w:pPr>
          </w:p>
          <w:p w14:paraId="0E27B00A" w14:textId="77777777" w:rsidR="00D45103" w:rsidRPr="00F42A81" w:rsidRDefault="00D45103" w:rsidP="00D45103">
            <w:pPr>
              <w:spacing w:line="260" w:lineRule="atLeast"/>
            </w:pPr>
          </w:p>
          <w:p w14:paraId="60061E4C" w14:textId="77777777" w:rsidR="00D45103" w:rsidRPr="00F42A81" w:rsidRDefault="00D45103" w:rsidP="00D45103">
            <w:pPr>
              <w:spacing w:line="260" w:lineRule="atLeast"/>
            </w:pPr>
          </w:p>
          <w:p w14:paraId="44EAFD9C" w14:textId="77777777" w:rsidR="00D45103" w:rsidRPr="00F42A81" w:rsidRDefault="00D45103" w:rsidP="00D45103">
            <w:pPr>
              <w:spacing w:line="260" w:lineRule="atLeast"/>
            </w:pPr>
          </w:p>
        </w:tc>
      </w:tr>
      <w:tr w:rsidR="00D45103" w14:paraId="4B94D5A5" w14:textId="77777777" w:rsidTr="00D45103">
        <w:tc>
          <w:tcPr>
            <w:cnfStyle w:val="001000000000" w:firstRow="0" w:lastRow="0" w:firstColumn="1" w:lastColumn="0" w:oddVBand="0" w:evenVBand="0" w:oddHBand="0" w:evenHBand="0" w:firstRowFirstColumn="0" w:firstRowLastColumn="0" w:lastRowFirstColumn="0" w:lastRowLastColumn="0"/>
            <w:tcW w:w="8721" w:type="dxa"/>
          </w:tcPr>
          <w:p w14:paraId="3DEEC669" w14:textId="77777777" w:rsidR="00D45103" w:rsidRDefault="00D45103" w:rsidP="00D45103">
            <w:pPr>
              <w:pStyle w:val="Naam"/>
              <w:spacing w:line="260" w:lineRule="atLeast"/>
              <w:rPr>
                <w:rFonts w:asciiTheme="minorHAnsi" w:hAnsiTheme="minorHAnsi" w:cs="Arial"/>
                <w:sz w:val="22"/>
                <w:szCs w:val="22"/>
              </w:rPr>
            </w:pPr>
          </w:p>
        </w:tc>
      </w:tr>
    </w:tbl>
    <w:p w14:paraId="3656B9AB" w14:textId="77777777" w:rsidR="004123F3" w:rsidRDefault="004123F3">
      <w:pPr>
        <w:rPr>
          <w:b/>
        </w:rPr>
      </w:pPr>
    </w:p>
    <w:p w14:paraId="45FB0818" w14:textId="77777777" w:rsidR="004123F3" w:rsidRDefault="004123F3">
      <w:pPr>
        <w:rPr>
          <w:b/>
        </w:rPr>
      </w:pPr>
    </w:p>
    <w:p w14:paraId="049F31CB" w14:textId="77777777" w:rsidR="004123F3" w:rsidRDefault="004123F3">
      <w:pPr>
        <w:rPr>
          <w:b/>
        </w:rPr>
      </w:pPr>
    </w:p>
    <w:p w14:paraId="53128261" w14:textId="77777777" w:rsidR="004123F3" w:rsidRDefault="004123F3">
      <w:pPr>
        <w:rPr>
          <w:b/>
        </w:rPr>
      </w:pPr>
    </w:p>
    <w:p w14:paraId="62486C05" w14:textId="77777777" w:rsidR="003E6856" w:rsidRDefault="003E6856" w:rsidP="00FC20A3">
      <w:pPr>
        <w:rPr>
          <w:rFonts w:asciiTheme="minorHAnsi" w:hAnsiTheme="minorHAnsi" w:cstheme="minorHAnsi"/>
          <w:b/>
          <w:color w:val="FFC000"/>
          <w:szCs w:val="22"/>
        </w:rPr>
      </w:pPr>
    </w:p>
    <w:p w14:paraId="4101652C" w14:textId="77777777" w:rsidR="00FC20A3" w:rsidRDefault="00FC20A3" w:rsidP="00FC20A3">
      <w:pPr>
        <w:rPr>
          <w:rFonts w:asciiTheme="minorHAnsi" w:hAnsiTheme="minorHAnsi" w:cstheme="minorHAnsi"/>
          <w:b/>
          <w:color w:val="FFC000"/>
          <w:szCs w:val="22"/>
        </w:rPr>
      </w:pPr>
    </w:p>
    <w:p w14:paraId="4B99056E" w14:textId="77777777" w:rsidR="00FC20A3" w:rsidRDefault="00FC20A3" w:rsidP="00FC20A3">
      <w:pPr>
        <w:rPr>
          <w:rFonts w:asciiTheme="minorHAnsi" w:hAnsiTheme="minorHAnsi" w:cstheme="minorHAnsi"/>
          <w:b/>
          <w:color w:val="FFC000"/>
          <w:szCs w:val="22"/>
        </w:rPr>
      </w:pPr>
    </w:p>
    <w:p w14:paraId="1299C43A" w14:textId="77777777" w:rsidR="00FC20A3" w:rsidRDefault="00FC20A3" w:rsidP="00FC20A3">
      <w:pPr>
        <w:rPr>
          <w:rFonts w:asciiTheme="minorHAnsi" w:hAnsiTheme="minorHAnsi" w:cstheme="minorHAnsi"/>
          <w:b/>
          <w:color w:val="FFC000"/>
          <w:szCs w:val="22"/>
        </w:rPr>
      </w:pPr>
    </w:p>
    <w:p w14:paraId="4DDBEF00" w14:textId="77777777" w:rsidR="00FC20A3" w:rsidRDefault="00FC20A3" w:rsidP="00FC20A3">
      <w:pPr>
        <w:rPr>
          <w:rFonts w:asciiTheme="minorHAnsi" w:hAnsiTheme="minorHAnsi" w:cstheme="minorHAnsi"/>
          <w:b/>
          <w:color w:val="FFC000"/>
          <w:szCs w:val="22"/>
        </w:rPr>
      </w:pPr>
    </w:p>
    <w:p w14:paraId="3461D779" w14:textId="77777777" w:rsidR="00FC20A3" w:rsidRDefault="00FC20A3" w:rsidP="00FC20A3">
      <w:pPr>
        <w:rPr>
          <w:rFonts w:asciiTheme="minorHAnsi" w:hAnsiTheme="minorHAnsi" w:cstheme="minorHAnsi"/>
          <w:b/>
          <w:color w:val="FFC000"/>
          <w:szCs w:val="22"/>
        </w:rPr>
      </w:pPr>
    </w:p>
    <w:p w14:paraId="3CF2D8B6" w14:textId="77777777" w:rsidR="00FC20A3" w:rsidRDefault="00FC20A3" w:rsidP="00FC20A3">
      <w:pPr>
        <w:rPr>
          <w:rFonts w:asciiTheme="minorHAnsi" w:hAnsiTheme="minorHAnsi" w:cstheme="minorHAnsi"/>
          <w:b/>
          <w:color w:val="FFC000"/>
          <w:szCs w:val="22"/>
        </w:rPr>
      </w:pPr>
    </w:p>
    <w:p w14:paraId="0FB78278" w14:textId="77777777" w:rsidR="00FC20A3" w:rsidRDefault="00FC20A3" w:rsidP="00FC20A3">
      <w:pPr>
        <w:rPr>
          <w:rFonts w:asciiTheme="minorHAnsi" w:hAnsiTheme="minorHAnsi" w:cstheme="minorHAnsi"/>
          <w:b/>
          <w:color w:val="FFC000"/>
          <w:szCs w:val="22"/>
        </w:rPr>
      </w:pPr>
    </w:p>
    <w:p w14:paraId="1FC39945" w14:textId="77777777" w:rsidR="00FC20A3" w:rsidRDefault="00FC20A3" w:rsidP="00FC20A3">
      <w:pPr>
        <w:rPr>
          <w:rFonts w:asciiTheme="minorHAnsi" w:hAnsiTheme="minorHAnsi" w:cstheme="minorHAnsi"/>
          <w:b/>
          <w:color w:val="FFC000"/>
          <w:szCs w:val="22"/>
        </w:rPr>
      </w:pPr>
    </w:p>
    <w:p w14:paraId="0562CB0E" w14:textId="77777777" w:rsidR="003E6856" w:rsidRPr="003E6856" w:rsidRDefault="003E6856" w:rsidP="003E6856">
      <w:pPr>
        <w:pStyle w:val="ListParagraph"/>
        <w:rPr>
          <w:rFonts w:asciiTheme="minorHAnsi" w:hAnsiTheme="minorHAnsi" w:cstheme="minorHAnsi"/>
          <w:b/>
          <w:color w:val="FFC000"/>
          <w:szCs w:val="22"/>
        </w:rPr>
      </w:pPr>
    </w:p>
    <w:p w14:paraId="34CE0A41" w14:textId="77777777" w:rsidR="004123F3" w:rsidRDefault="004123F3">
      <w:pPr>
        <w:rPr>
          <w:b/>
        </w:rPr>
      </w:pPr>
    </w:p>
    <w:p w14:paraId="62EBF3C5" w14:textId="77777777" w:rsidR="004123F3" w:rsidRDefault="004123F3">
      <w:pPr>
        <w:rPr>
          <w:b/>
        </w:rPr>
      </w:pPr>
    </w:p>
    <w:p w14:paraId="6D98A12B" w14:textId="77777777" w:rsidR="004123F3" w:rsidRDefault="004123F3">
      <w:pPr>
        <w:rPr>
          <w:b/>
        </w:rPr>
      </w:pPr>
    </w:p>
    <w:p w14:paraId="2946DB82" w14:textId="77777777" w:rsidR="004123F3" w:rsidRDefault="004123F3">
      <w:pPr>
        <w:rPr>
          <w:b/>
        </w:rPr>
      </w:pPr>
    </w:p>
    <w:p w14:paraId="5997CC1D" w14:textId="77777777" w:rsidR="004123F3" w:rsidRDefault="004123F3">
      <w:pPr>
        <w:rPr>
          <w:b/>
        </w:rPr>
      </w:pPr>
    </w:p>
    <w:p w14:paraId="110FFD37" w14:textId="77777777" w:rsidR="004123F3" w:rsidRDefault="004123F3">
      <w:pPr>
        <w:rPr>
          <w:b/>
        </w:rPr>
      </w:pPr>
    </w:p>
    <w:p w14:paraId="6B699379" w14:textId="77777777" w:rsidR="004123F3" w:rsidRDefault="004123F3">
      <w:pPr>
        <w:rPr>
          <w:b/>
        </w:rPr>
      </w:pPr>
    </w:p>
    <w:p w14:paraId="3FE9F23F" w14:textId="77777777" w:rsidR="004123F3" w:rsidRDefault="004123F3">
      <w:pPr>
        <w:rPr>
          <w:b/>
        </w:rPr>
      </w:pPr>
    </w:p>
    <w:p w14:paraId="1F72F646" w14:textId="77777777" w:rsidR="004123F3" w:rsidRDefault="004123F3">
      <w:pPr>
        <w:rPr>
          <w:b/>
        </w:rPr>
      </w:pPr>
    </w:p>
    <w:p w14:paraId="08CE6F91" w14:textId="77777777" w:rsidR="004123F3" w:rsidRDefault="004123F3">
      <w:pPr>
        <w:rPr>
          <w:b/>
        </w:rPr>
      </w:pPr>
    </w:p>
    <w:p w14:paraId="61CDCEAD" w14:textId="77777777" w:rsidR="004123F3" w:rsidRDefault="004123F3">
      <w:pPr>
        <w:rPr>
          <w:b/>
        </w:rPr>
      </w:pPr>
    </w:p>
    <w:p w14:paraId="6BB9E253" w14:textId="77777777" w:rsidR="004123F3" w:rsidRDefault="004123F3">
      <w:pPr>
        <w:rPr>
          <w:b/>
        </w:rPr>
      </w:pPr>
    </w:p>
    <w:tbl>
      <w:tblPr>
        <w:tblStyle w:val="LightShading-Accent3"/>
        <w:tblW w:w="8730" w:type="dxa"/>
        <w:tblLook w:val="04A0" w:firstRow="1" w:lastRow="0" w:firstColumn="1" w:lastColumn="0" w:noHBand="0" w:noVBand="1"/>
      </w:tblPr>
      <w:tblGrid>
        <w:gridCol w:w="3168"/>
        <w:gridCol w:w="5562"/>
      </w:tblGrid>
      <w:tr w:rsidR="004123F3" w14:paraId="23DE523C" w14:textId="77777777" w:rsidTr="243E32AA">
        <w:trPr>
          <w:cnfStyle w:val="100000000000" w:firstRow="1" w:lastRow="0" w:firstColumn="0" w:lastColumn="0" w:oddVBand="0" w:evenVBand="0" w:oddHBand="0" w:evenHBand="0" w:firstRowFirstColumn="0" w:firstRowLastColumn="0" w:lastRowFirstColumn="0" w:lastRowLastColumn="0"/>
          <w:trHeight w:val="48"/>
        </w:trPr>
        <w:tc>
          <w:tcPr>
            <w:cnfStyle w:val="001000000000" w:firstRow="0" w:lastRow="0" w:firstColumn="1" w:lastColumn="0" w:oddVBand="0" w:evenVBand="0" w:oddHBand="0" w:evenHBand="0" w:firstRowFirstColumn="0" w:firstRowLastColumn="0" w:lastRowFirstColumn="0" w:lastRowLastColumn="0"/>
            <w:tcW w:w="3168" w:type="dxa"/>
          </w:tcPr>
          <w:p w14:paraId="52E56223" w14:textId="77777777" w:rsidR="004123F3" w:rsidRDefault="004123F3" w:rsidP="005F2C4C"/>
        </w:tc>
        <w:tc>
          <w:tcPr>
            <w:tcW w:w="5562" w:type="dxa"/>
          </w:tcPr>
          <w:p w14:paraId="07547A01" w14:textId="77777777" w:rsidR="004123F3" w:rsidRDefault="004123F3" w:rsidP="005F2C4C">
            <w:pPr>
              <w:cnfStyle w:val="100000000000" w:firstRow="1" w:lastRow="0" w:firstColumn="0" w:lastColumn="0" w:oddVBand="0" w:evenVBand="0" w:oddHBand="0" w:evenHBand="0" w:firstRowFirstColumn="0" w:firstRowLastColumn="0" w:lastRowFirstColumn="0" w:lastRowLastColumn="0"/>
            </w:pPr>
          </w:p>
        </w:tc>
      </w:tr>
      <w:tr w:rsidR="004123F3" w14:paraId="01833282" w14:textId="77777777" w:rsidTr="243E3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691E7A30" w14:textId="77777777" w:rsidR="004123F3" w:rsidRPr="00FD2C6B" w:rsidRDefault="004123F3" w:rsidP="005F2C4C">
            <w:pPr>
              <w:rPr>
                <w:rFonts w:asciiTheme="minorHAnsi" w:hAnsiTheme="minorHAnsi"/>
              </w:rPr>
            </w:pPr>
            <w:r w:rsidRPr="00FD2C6B">
              <w:rPr>
                <w:rFonts w:asciiTheme="minorHAnsi" w:hAnsiTheme="minorHAnsi"/>
              </w:rPr>
              <w:t>Versie</w:t>
            </w:r>
          </w:p>
        </w:tc>
        <w:tc>
          <w:tcPr>
            <w:tcW w:w="5562" w:type="dxa"/>
          </w:tcPr>
          <w:p w14:paraId="192E97D9" w14:textId="57544218" w:rsidR="004123F3" w:rsidRPr="00FD2C6B" w:rsidRDefault="790135A4" w:rsidP="243E32AA">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243E32AA">
              <w:rPr>
                <w:rFonts w:asciiTheme="minorHAnsi" w:hAnsiTheme="minorHAnsi"/>
              </w:rPr>
              <w:t xml:space="preserve"> 7.0</w:t>
            </w:r>
          </w:p>
        </w:tc>
      </w:tr>
      <w:tr w:rsidR="004123F3" w14:paraId="505094C4" w14:textId="77777777" w:rsidTr="243E32AA">
        <w:tc>
          <w:tcPr>
            <w:cnfStyle w:val="001000000000" w:firstRow="0" w:lastRow="0" w:firstColumn="1" w:lastColumn="0" w:oddVBand="0" w:evenVBand="0" w:oddHBand="0" w:evenHBand="0" w:firstRowFirstColumn="0" w:firstRowLastColumn="0" w:lastRowFirstColumn="0" w:lastRowLastColumn="0"/>
            <w:tcW w:w="3168" w:type="dxa"/>
          </w:tcPr>
          <w:p w14:paraId="349E9CBD" w14:textId="77777777" w:rsidR="004123F3" w:rsidRPr="00FD2C6B" w:rsidRDefault="004123F3" w:rsidP="005F2C4C">
            <w:pPr>
              <w:rPr>
                <w:rFonts w:asciiTheme="minorHAnsi" w:hAnsiTheme="minorHAnsi"/>
              </w:rPr>
            </w:pPr>
            <w:r w:rsidRPr="00FD2C6B">
              <w:rPr>
                <w:rFonts w:asciiTheme="minorHAnsi" w:hAnsiTheme="minorHAnsi"/>
              </w:rPr>
              <w:t>Afdeling</w:t>
            </w:r>
          </w:p>
        </w:tc>
        <w:tc>
          <w:tcPr>
            <w:tcW w:w="5562" w:type="dxa"/>
          </w:tcPr>
          <w:p w14:paraId="353E55D5" w14:textId="77777777" w:rsidR="004123F3" w:rsidRPr="00FD2C6B" w:rsidRDefault="004123F3" w:rsidP="005F2C4C">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FD2C6B">
              <w:rPr>
                <w:rFonts w:asciiTheme="minorHAnsi" w:hAnsiTheme="minorHAnsi"/>
              </w:rPr>
              <w:t>Directie</w:t>
            </w:r>
          </w:p>
        </w:tc>
      </w:tr>
      <w:tr w:rsidR="004123F3" w14:paraId="780E5DF4" w14:textId="77777777" w:rsidTr="243E3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74716740" w14:textId="77777777" w:rsidR="004123F3" w:rsidRPr="00FD2C6B" w:rsidRDefault="004123F3" w:rsidP="005F2C4C">
            <w:pPr>
              <w:rPr>
                <w:rFonts w:asciiTheme="minorHAnsi" w:hAnsiTheme="minorHAnsi"/>
              </w:rPr>
            </w:pPr>
            <w:r w:rsidRPr="00FD2C6B">
              <w:rPr>
                <w:rFonts w:asciiTheme="minorHAnsi" w:hAnsiTheme="minorHAnsi"/>
              </w:rPr>
              <w:t>Datum goedkeuring</w:t>
            </w:r>
          </w:p>
        </w:tc>
        <w:tc>
          <w:tcPr>
            <w:tcW w:w="5562" w:type="dxa"/>
          </w:tcPr>
          <w:p w14:paraId="4063E970" w14:textId="7668112A" w:rsidR="004123F3" w:rsidRPr="00887F6E" w:rsidRDefault="0063442E" w:rsidP="0088454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23 november 2021</w:t>
            </w:r>
          </w:p>
        </w:tc>
      </w:tr>
      <w:tr w:rsidR="004123F3" w14:paraId="159CA9C4" w14:textId="77777777" w:rsidTr="243E32AA">
        <w:tc>
          <w:tcPr>
            <w:cnfStyle w:val="001000000000" w:firstRow="0" w:lastRow="0" w:firstColumn="1" w:lastColumn="0" w:oddVBand="0" w:evenVBand="0" w:oddHBand="0" w:evenHBand="0" w:firstRowFirstColumn="0" w:firstRowLastColumn="0" w:lastRowFirstColumn="0" w:lastRowLastColumn="0"/>
            <w:tcW w:w="3168" w:type="dxa"/>
          </w:tcPr>
          <w:p w14:paraId="7BEEA36A" w14:textId="77777777" w:rsidR="004123F3" w:rsidRPr="00FD2C6B" w:rsidRDefault="004123F3" w:rsidP="005F2C4C">
            <w:pPr>
              <w:rPr>
                <w:rFonts w:asciiTheme="minorHAnsi" w:hAnsiTheme="minorHAnsi"/>
              </w:rPr>
            </w:pPr>
            <w:r w:rsidRPr="00FD2C6B">
              <w:rPr>
                <w:rFonts w:asciiTheme="minorHAnsi" w:hAnsiTheme="minorHAnsi"/>
              </w:rPr>
              <w:t>Datum inwerkingtreding</w:t>
            </w:r>
          </w:p>
        </w:tc>
        <w:tc>
          <w:tcPr>
            <w:tcW w:w="5562" w:type="dxa"/>
          </w:tcPr>
          <w:p w14:paraId="447DE450" w14:textId="06C6C3FE" w:rsidR="004123F3" w:rsidRPr="00887F6E" w:rsidRDefault="00665DAF" w:rsidP="0063442E">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1 </w:t>
            </w:r>
            <w:r w:rsidR="0063442E">
              <w:rPr>
                <w:rFonts w:asciiTheme="minorHAnsi" w:hAnsiTheme="minorHAnsi"/>
              </w:rPr>
              <w:t xml:space="preserve">december </w:t>
            </w:r>
            <w:r>
              <w:rPr>
                <w:rFonts w:asciiTheme="minorHAnsi" w:hAnsiTheme="minorHAnsi"/>
              </w:rPr>
              <w:t>2021</w:t>
            </w:r>
          </w:p>
        </w:tc>
      </w:tr>
      <w:tr w:rsidR="004123F3" w14:paraId="15BBA30A" w14:textId="77777777" w:rsidTr="243E32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6ADAFCBB" w14:textId="77777777" w:rsidR="004123F3" w:rsidRPr="00FD2C6B" w:rsidRDefault="004123F3" w:rsidP="005F2C4C">
            <w:pPr>
              <w:rPr>
                <w:rFonts w:asciiTheme="minorHAnsi" w:hAnsiTheme="minorHAnsi"/>
              </w:rPr>
            </w:pPr>
            <w:r w:rsidRPr="00FD2C6B">
              <w:rPr>
                <w:rFonts w:asciiTheme="minorHAnsi" w:hAnsiTheme="minorHAnsi"/>
              </w:rPr>
              <w:t>Revisie Datum</w:t>
            </w:r>
          </w:p>
        </w:tc>
        <w:tc>
          <w:tcPr>
            <w:tcW w:w="5562" w:type="dxa"/>
          </w:tcPr>
          <w:p w14:paraId="183983C3" w14:textId="5047ECFB" w:rsidR="004123F3" w:rsidRPr="00FD2C6B" w:rsidRDefault="00F65069" w:rsidP="005F2C4C">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30 juni </w:t>
            </w:r>
            <w:r w:rsidR="009D496A">
              <w:rPr>
                <w:rFonts w:asciiTheme="minorHAnsi" w:hAnsiTheme="minorHAnsi"/>
              </w:rPr>
              <w:t>2024</w:t>
            </w:r>
          </w:p>
        </w:tc>
      </w:tr>
      <w:tr w:rsidR="004123F3" w14:paraId="5043CB0F" w14:textId="77777777" w:rsidTr="243E32AA">
        <w:trPr>
          <w:trHeight w:val="126"/>
        </w:trPr>
        <w:tc>
          <w:tcPr>
            <w:cnfStyle w:val="001000000000" w:firstRow="0" w:lastRow="0" w:firstColumn="1" w:lastColumn="0" w:oddVBand="0" w:evenVBand="0" w:oddHBand="0" w:evenHBand="0" w:firstRowFirstColumn="0" w:firstRowLastColumn="0" w:lastRowFirstColumn="0" w:lastRowLastColumn="0"/>
            <w:tcW w:w="3168" w:type="dxa"/>
          </w:tcPr>
          <w:p w14:paraId="07459315" w14:textId="77777777" w:rsidR="004123F3" w:rsidRDefault="004123F3" w:rsidP="005F2C4C"/>
        </w:tc>
        <w:tc>
          <w:tcPr>
            <w:tcW w:w="5562" w:type="dxa"/>
          </w:tcPr>
          <w:p w14:paraId="6537F28F" w14:textId="77777777" w:rsidR="004123F3" w:rsidRDefault="004123F3" w:rsidP="005F2C4C">
            <w:pPr>
              <w:cnfStyle w:val="000000000000" w:firstRow="0" w:lastRow="0" w:firstColumn="0" w:lastColumn="0" w:oddVBand="0" w:evenVBand="0" w:oddHBand="0" w:evenHBand="0" w:firstRowFirstColumn="0" w:firstRowLastColumn="0" w:lastRowFirstColumn="0" w:lastRowLastColumn="0"/>
            </w:pPr>
          </w:p>
        </w:tc>
      </w:tr>
    </w:tbl>
    <w:p w14:paraId="6DFB9E20" w14:textId="77777777" w:rsidR="004123F3" w:rsidRDefault="004123F3"/>
    <w:p w14:paraId="2CCC7BD5" w14:textId="77777777" w:rsidR="0063442E" w:rsidRPr="0063442E" w:rsidRDefault="0063442E" w:rsidP="0063442E">
      <w:pPr>
        <w:pStyle w:val="Heading1"/>
        <w:tabs>
          <w:tab w:val="num" w:pos="0"/>
        </w:tabs>
        <w:spacing w:line="276" w:lineRule="auto"/>
        <w:ind w:hanging="1106"/>
        <w:rPr>
          <w:b w:val="0"/>
          <w:color w:val="92D050"/>
        </w:rPr>
      </w:pPr>
      <w:bookmarkStart w:id="1" w:name="Text"/>
      <w:bookmarkStart w:id="2" w:name="_Toc90982980"/>
      <w:bookmarkStart w:id="3" w:name="_Toc376943152"/>
      <w:bookmarkEnd w:id="0"/>
      <w:bookmarkEnd w:id="1"/>
    </w:p>
    <w:bookmarkStart w:id="4" w:name="_Toc93674577" w:displacedByCustomXml="next"/>
    <w:sdt>
      <w:sdtPr>
        <w:rPr>
          <w:rFonts w:ascii="Times New Roman" w:hAnsi="Times New Roman"/>
          <w:b w:val="0"/>
          <w:sz w:val="22"/>
        </w:rPr>
        <w:id w:val="-309798124"/>
        <w:docPartObj>
          <w:docPartGallery w:val="Table of Contents"/>
          <w:docPartUnique/>
        </w:docPartObj>
      </w:sdtPr>
      <w:sdtEndPr>
        <w:rPr>
          <w:bCs/>
          <w:noProof/>
        </w:rPr>
      </w:sdtEndPr>
      <w:sdtContent>
        <w:bookmarkStart w:id="5" w:name="_Toc93674533" w:displacedByCustomXml="prev"/>
        <w:p w14:paraId="0E23BC13" w14:textId="77777777" w:rsidR="0063442E" w:rsidRPr="0063442E" w:rsidRDefault="0063442E" w:rsidP="0063442E">
          <w:pPr>
            <w:pStyle w:val="Heading1"/>
            <w:tabs>
              <w:tab w:val="num" w:pos="0"/>
            </w:tabs>
            <w:spacing w:line="276" w:lineRule="auto"/>
            <w:ind w:hanging="1106"/>
            <w:rPr>
              <w:rFonts w:asciiTheme="minorHAnsi" w:hAnsiTheme="minorHAnsi" w:cstheme="minorHAnsi"/>
              <w:b w:val="0"/>
              <w:color w:val="92D050"/>
              <w:sz w:val="22"/>
              <w:szCs w:val="22"/>
            </w:rPr>
          </w:pPr>
          <w:r>
            <w:rPr>
              <w:color w:val="92D050"/>
            </w:rPr>
            <w:t>Inhoud</w:t>
          </w:r>
          <w:bookmarkEnd w:id="5"/>
          <w:bookmarkEnd w:id="4"/>
        </w:p>
        <w:p w14:paraId="74107B8E" w14:textId="0F55AF22" w:rsidR="0063442E" w:rsidRPr="0063442E" w:rsidRDefault="0063442E">
          <w:pPr>
            <w:pStyle w:val="TOC1"/>
            <w:rPr>
              <w:rFonts w:asciiTheme="minorHAnsi" w:eastAsiaTheme="minorEastAsia" w:hAnsiTheme="minorHAnsi" w:cstheme="minorHAnsi"/>
              <w:noProof/>
              <w:sz w:val="22"/>
              <w:szCs w:val="22"/>
              <w:lang w:eastAsia="nl-NL"/>
            </w:rPr>
          </w:pPr>
          <w:r w:rsidRPr="0063442E">
            <w:rPr>
              <w:rFonts w:asciiTheme="minorHAnsi" w:hAnsiTheme="minorHAnsi" w:cstheme="minorHAnsi"/>
              <w:b/>
              <w:bCs/>
              <w:noProof/>
              <w:sz w:val="22"/>
              <w:szCs w:val="22"/>
            </w:rPr>
            <w:fldChar w:fldCharType="begin"/>
          </w:r>
          <w:r w:rsidRPr="0063442E">
            <w:rPr>
              <w:rFonts w:asciiTheme="minorHAnsi" w:hAnsiTheme="minorHAnsi" w:cstheme="minorHAnsi"/>
              <w:b/>
              <w:bCs/>
              <w:noProof/>
              <w:sz w:val="22"/>
              <w:szCs w:val="22"/>
            </w:rPr>
            <w:instrText xml:space="preserve"> TOC \o "1-3" \h \z \u </w:instrText>
          </w:r>
          <w:r w:rsidRPr="0063442E">
            <w:rPr>
              <w:rFonts w:asciiTheme="minorHAnsi" w:hAnsiTheme="minorHAnsi" w:cstheme="minorHAnsi"/>
              <w:b/>
              <w:bCs/>
              <w:noProof/>
              <w:sz w:val="22"/>
              <w:szCs w:val="22"/>
            </w:rPr>
            <w:fldChar w:fldCharType="separate"/>
          </w:r>
          <w:hyperlink w:anchor="_Toc93674578" w:history="1">
            <w:r w:rsidRPr="0063442E">
              <w:rPr>
                <w:rStyle w:val="Hyperlink"/>
                <w:rFonts w:asciiTheme="minorHAnsi" w:hAnsiTheme="minorHAnsi" w:cstheme="minorHAnsi"/>
                <w:noProof/>
                <w:sz w:val="22"/>
                <w:szCs w:val="22"/>
              </w:rPr>
              <w:t>1.</w:t>
            </w:r>
            <w:r w:rsidRPr="0063442E">
              <w:rPr>
                <w:rFonts w:asciiTheme="minorHAnsi" w:eastAsiaTheme="minorEastAsia" w:hAnsiTheme="minorHAnsi" w:cstheme="minorHAnsi"/>
                <w:noProof/>
                <w:sz w:val="22"/>
                <w:szCs w:val="22"/>
                <w:lang w:eastAsia="nl-NL"/>
              </w:rPr>
              <w:tab/>
            </w:r>
            <w:r w:rsidRPr="0063442E">
              <w:rPr>
                <w:rStyle w:val="Hyperlink"/>
                <w:rFonts w:asciiTheme="minorHAnsi" w:hAnsiTheme="minorHAnsi" w:cstheme="minorHAnsi"/>
                <w:noProof/>
                <w:sz w:val="22"/>
                <w:szCs w:val="22"/>
              </w:rPr>
              <w:t>Vaststelling en reikwijdte reglement</w:t>
            </w:r>
            <w:r w:rsidRPr="0063442E">
              <w:rPr>
                <w:rFonts w:asciiTheme="minorHAnsi" w:hAnsiTheme="minorHAnsi" w:cstheme="minorHAnsi"/>
                <w:noProof/>
                <w:webHidden/>
                <w:sz w:val="22"/>
                <w:szCs w:val="22"/>
              </w:rPr>
              <w:tab/>
            </w:r>
            <w:r w:rsidRPr="0063442E">
              <w:rPr>
                <w:rFonts w:asciiTheme="minorHAnsi" w:hAnsiTheme="minorHAnsi" w:cstheme="minorHAnsi"/>
                <w:noProof/>
                <w:webHidden/>
                <w:sz w:val="22"/>
                <w:szCs w:val="22"/>
              </w:rPr>
              <w:fldChar w:fldCharType="begin"/>
            </w:r>
            <w:r w:rsidRPr="0063442E">
              <w:rPr>
                <w:rFonts w:asciiTheme="minorHAnsi" w:hAnsiTheme="minorHAnsi" w:cstheme="minorHAnsi"/>
                <w:noProof/>
                <w:webHidden/>
                <w:sz w:val="22"/>
                <w:szCs w:val="22"/>
              </w:rPr>
              <w:instrText xml:space="preserve"> PAGEREF _Toc93674578 \h </w:instrText>
            </w:r>
            <w:r w:rsidRPr="0063442E">
              <w:rPr>
                <w:rFonts w:asciiTheme="minorHAnsi" w:hAnsiTheme="minorHAnsi" w:cstheme="minorHAnsi"/>
                <w:noProof/>
                <w:webHidden/>
                <w:sz w:val="22"/>
                <w:szCs w:val="22"/>
              </w:rPr>
            </w:r>
            <w:r w:rsidRPr="0063442E">
              <w:rPr>
                <w:rFonts w:asciiTheme="minorHAnsi" w:hAnsiTheme="minorHAnsi" w:cstheme="minorHAnsi"/>
                <w:noProof/>
                <w:webHidden/>
                <w:sz w:val="22"/>
                <w:szCs w:val="22"/>
              </w:rPr>
              <w:fldChar w:fldCharType="separate"/>
            </w:r>
            <w:r w:rsidR="006E65EA">
              <w:rPr>
                <w:rFonts w:asciiTheme="minorHAnsi" w:hAnsiTheme="minorHAnsi" w:cstheme="minorHAnsi"/>
                <w:noProof/>
                <w:webHidden/>
                <w:sz w:val="22"/>
                <w:szCs w:val="22"/>
              </w:rPr>
              <w:t>2</w:t>
            </w:r>
            <w:r w:rsidRPr="0063442E">
              <w:rPr>
                <w:rFonts w:asciiTheme="minorHAnsi" w:hAnsiTheme="minorHAnsi" w:cstheme="minorHAnsi"/>
                <w:noProof/>
                <w:webHidden/>
                <w:sz w:val="22"/>
                <w:szCs w:val="22"/>
              </w:rPr>
              <w:fldChar w:fldCharType="end"/>
            </w:r>
          </w:hyperlink>
        </w:p>
        <w:p w14:paraId="3760F61D" w14:textId="77777777" w:rsidR="0063442E" w:rsidRPr="0063442E" w:rsidRDefault="00A20D91">
          <w:pPr>
            <w:pStyle w:val="TOC1"/>
            <w:rPr>
              <w:rFonts w:asciiTheme="minorHAnsi" w:eastAsiaTheme="minorEastAsia" w:hAnsiTheme="minorHAnsi" w:cstheme="minorHAnsi"/>
              <w:noProof/>
              <w:sz w:val="22"/>
              <w:szCs w:val="22"/>
              <w:lang w:eastAsia="nl-NL"/>
            </w:rPr>
          </w:pPr>
          <w:hyperlink w:anchor="_Toc93674579" w:history="1">
            <w:r w:rsidR="0063442E" w:rsidRPr="0063442E">
              <w:rPr>
                <w:rStyle w:val="Hyperlink"/>
                <w:rFonts w:asciiTheme="minorHAnsi" w:hAnsiTheme="minorHAnsi" w:cstheme="minorHAnsi"/>
                <w:noProof/>
                <w:sz w:val="22"/>
                <w:szCs w:val="22"/>
              </w:rPr>
              <w:t>2.</w:t>
            </w:r>
            <w:r w:rsidR="0063442E" w:rsidRPr="0063442E">
              <w:rPr>
                <w:rFonts w:asciiTheme="minorHAnsi" w:eastAsiaTheme="minorEastAsia" w:hAnsiTheme="minorHAnsi" w:cstheme="minorHAnsi"/>
                <w:noProof/>
                <w:sz w:val="22"/>
                <w:szCs w:val="22"/>
                <w:lang w:eastAsia="nl-NL"/>
              </w:rPr>
              <w:tab/>
            </w:r>
            <w:r w:rsidR="0063442E" w:rsidRPr="0063442E">
              <w:rPr>
                <w:rStyle w:val="Hyperlink"/>
                <w:rFonts w:asciiTheme="minorHAnsi" w:hAnsiTheme="minorHAnsi" w:cstheme="minorHAnsi"/>
                <w:noProof/>
                <w:sz w:val="22"/>
                <w:szCs w:val="22"/>
              </w:rPr>
              <w:t>Samenstelling van de Commissie</w:t>
            </w:r>
            <w:r w:rsidR="0063442E" w:rsidRPr="0063442E">
              <w:rPr>
                <w:rFonts w:asciiTheme="minorHAnsi" w:hAnsiTheme="minorHAnsi" w:cstheme="minorHAnsi"/>
                <w:noProof/>
                <w:webHidden/>
                <w:sz w:val="22"/>
                <w:szCs w:val="22"/>
              </w:rPr>
              <w:tab/>
            </w:r>
            <w:r w:rsidR="0063442E" w:rsidRPr="0063442E">
              <w:rPr>
                <w:rFonts w:asciiTheme="minorHAnsi" w:hAnsiTheme="minorHAnsi" w:cstheme="minorHAnsi"/>
                <w:noProof/>
                <w:webHidden/>
                <w:sz w:val="22"/>
                <w:szCs w:val="22"/>
              </w:rPr>
              <w:fldChar w:fldCharType="begin"/>
            </w:r>
            <w:r w:rsidR="0063442E" w:rsidRPr="0063442E">
              <w:rPr>
                <w:rFonts w:asciiTheme="minorHAnsi" w:hAnsiTheme="minorHAnsi" w:cstheme="minorHAnsi"/>
                <w:noProof/>
                <w:webHidden/>
                <w:sz w:val="22"/>
                <w:szCs w:val="22"/>
              </w:rPr>
              <w:instrText xml:space="preserve"> PAGEREF _Toc93674579 \h </w:instrText>
            </w:r>
            <w:r w:rsidR="0063442E" w:rsidRPr="0063442E">
              <w:rPr>
                <w:rFonts w:asciiTheme="minorHAnsi" w:hAnsiTheme="minorHAnsi" w:cstheme="minorHAnsi"/>
                <w:noProof/>
                <w:webHidden/>
                <w:sz w:val="22"/>
                <w:szCs w:val="22"/>
              </w:rPr>
            </w:r>
            <w:r w:rsidR="0063442E" w:rsidRPr="0063442E">
              <w:rPr>
                <w:rFonts w:asciiTheme="minorHAnsi" w:hAnsiTheme="minorHAnsi" w:cstheme="minorHAnsi"/>
                <w:noProof/>
                <w:webHidden/>
                <w:sz w:val="22"/>
                <w:szCs w:val="22"/>
              </w:rPr>
              <w:fldChar w:fldCharType="separate"/>
            </w:r>
            <w:r w:rsidR="006E65EA">
              <w:rPr>
                <w:rFonts w:asciiTheme="minorHAnsi" w:hAnsiTheme="minorHAnsi" w:cstheme="minorHAnsi"/>
                <w:noProof/>
                <w:webHidden/>
                <w:sz w:val="22"/>
                <w:szCs w:val="22"/>
              </w:rPr>
              <w:t>2</w:t>
            </w:r>
            <w:r w:rsidR="0063442E" w:rsidRPr="0063442E">
              <w:rPr>
                <w:rFonts w:asciiTheme="minorHAnsi" w:hAnsiTheme="minorHAnsi" w:cstheme="minorHAnsi"/>
                <w:noProof/>
                <w:webHidden/>
                <w:sz w:val="22"/>
                <w:szCs w:val="22"/>
              </w:rPr>
              <w:fldChar w:fldCharType="end"/>
            </w:r>
          </w:hyperlink>
        </w:p>
        <w:p w14:paraId="1DCE965F" w14:textId="77777777" w:rsidR="0063442E" w:rsidRPr="0063442E" w:rsidRDefault="00A20D91">
          <w:pPr>
            <w:pStyle w:val="TOC1"/>
            <w:rPr>
              <w:rFonts w:asciiTheme="minorHAnsi" w:eastAsiaTheme="minorEastAsia" w:hAnsiTheme="minorHAnsi" w:cstheme="minorHAnsi"/>
              <w:noProof/>
              <w:sz w:val="22"/>
              <w:szCs w:val="22"/>
              <w:lang w:eastAsia="nl-NL"/>
            </w:rPr>
          </w:pPr>
          <w:hyperlink w:anchor="_Toc93674580" w:history="1">
            <w:r w:rsidR="0063442E" w:rsidRPr="0063442E">
              <w:rPr>
                <w:rStyle w:val="Hyperlink"/>
                <w:rFonts w:asciiTheme="minorHAnsi" w:hAnsiTheme="minorHAnsi" w:cstheme="minorHAnsi"/>
                <w:noProof/>
                <w:sz w:val="22"/>
                <w:szCs w:val="22"/>
              </w:rPr>
              <w:t>3.</w:t>
            </w:r>
            <w:r w:rsidR="0063442E" w:rsidRPr="0063442E">
              <w:rPr>
                <w:rFonts w:asciiTheme="minorHAnsi" w:eastAsiaTheme="minorEastAsia" w:hAnsiTheme="minorHAnsi" w:cstheme="minorHAnsi"/>
                <w:noProof/>
                <w:sz w:val="22"/>
                <w:szCs w:val="22"/>
                <w:lang w:eastAsia="nl-NL"/>
              </w:rPr>
              <w:tab/>
            </w:r>
            <w:r w:rsidR="0063442E" w:rsidRPr="0063442E">
              <w:rPr>
                <w:rStyle w:val="Hyperlink"/>
                <w:rFonts w:asciiTheme="minorHAnsi" w:hAnsiTheme="minorHAnsi" w:cstheme="minorHAnsi"/>
                <w:noProof/>
                <w:sz w:val="22"/>
                <w:szCs w:val="22"/>
              </w:rPr>
              <w:t>Taken  van de Commissie</w:t>
            </w:r>
            <w:r w:rsidR="0063442E" w:rsidRPr="0063442E">
              <w:rPr>
                <w:rFonts w:asciiTheme="minorHAnsi" w:hAnsiTheme="minorHAnsi" w:cstheme="minorHAnsi"/>
                <w:noProof/>
                <w:webHidden/>
                <w:sz w:val="22"/>
                <w:szCs w:val="22"/>
              </w:rPr>
              <w:tab/>
            </w:r>
            <w:r w:rsidR="0063442E" w:rsidRPr="0063442E">
              <w:rPr>
                <w:rFonts w:asciiTheme="minorHAnsi" w:hAnsiTheme="minorHAnsi" w:cstheme="minorHAnsi"/>
                <w:noProof/>
                <w:webHidden/>
                <w:sz w:val="22"/>
                <w:szCs w:val="22"/>
              </w:rPr>
              <w:fldChar w:fldCharType="begin"/>
            </w:r>
            <w:r w:rsidR="0063442E" w:rsidRPr="0063442E">
              <w:rPr>
                <w:rFonts w:asciiTheme="minorHAnsi" w:hAnsiTheme="minorHAnsi" w:cstheme="minorHAnsi"/>
                <w:noProof/>
                <w:webHidden/>
                <w:sz w:val="22"/>
                <w:szCs w:val="22"/>
              </w:rPr>
              <w:instrText xml:space="preserve"> PAGEREF _Toc93674580 \h </w:instrText>
            </w:r>
            <w:r w:rsidR="0063442E" w:rsidRPr="0063442E">
              <w:rPr>
                <w:rFonts w:asciiTheme="minorHAnsi" w:hAnsiTheme="minorHAnsi" w:cstheme="minorHAnsi"/>
                <w:noProof/>
                <w:webHidden/>
                <w:sz w:val="22"/>
                <w:szCs w:val="22"/>
              </w:rPr>
            </w:r>
            <w:r w:rsidR="0063442E" w:rsidRPr="0063442E">
              <w:rPr>
                <w:rFonts w:asciiTheme="minorHAnsi" w:hAnsiTheme="minorHAnsi" w:cstheme="minorHAnsi"/>
                <w:noProof/>
                <w:webHidden/>
                <w:sz w:val="22"/>
                <w:szCs w:val="22"/>
              </w:rPr>
              <w:fldChar w:fldCharType="separate"/>
            </w:r>
            <w:r w:rsidR="006E65EA">
              <w:rPr>
                <w:rFonts w:asciiTheme="minorHAnsi" w:hAnsiTheme="minorHAnsi" w:cstheme="minorHAnsi"/>
                <w:noProof/>
                <w:webHidden/>
                <w:sz w:val="22"/>
                <w:szCs w:val="22"/>
              </w:rPr>
              <w:t>4</w:t>
            </w:r>
            <w:r w:rsidR="0063442E" w:rsidRPr="0063442E">
              <w:rPr>
                <w:rFonts w:asciiTheme="minorHAnsi" w:hAnsiTheme="minorHAnsi" w:cstheme="minorHAnsi"/>
                <w:noProof/>
                <w:webHidden/>
                <w:sz w:val="22"/>
                <w:szCs w:val="22"/>
              </w:rPr>
              <w:fldChar w:fldCharType="end"/>
            </w:r>
          </w:hyperlink>
        </w:p>
        <w:p w14:paraId="196B7A34" w14:textId="77777777" w:rsidR="0063442E" w:rsidRPr="0063442E" w:rsidRDefault="00A20D91">
          <w:pPr>
            <w:pStyle w:val="TOC1"/>
            <w:rPr>
              <w:rFonts w:asciiTheme="minorHAnsi" w:eastAsiaTheme="minorEastAsia" w:hAnsiTheme="minorHAnsi" w:cstheme="minorHAnsi"/>
              <w:noProof/>
              <w:sz w:val="22"/>
              <w:szCs w:val="22"/>
              <w:lang w:eastAsia="nl-NL"/>
            </w:rPr>
          </w:pPr>
          <w:hyperlink w:anchor="_Toc93674581" w:history="1">
            <w:r w:rsidR="0063442E" w:rsidRPr="0063442E">
              <w:rPr>
                <w:rStyle w:val="Hyperlink"/>
                <w:rFonts w:asciiTheme="minorHAnsi" w:hAnsiTheme="minorHAnsi" w:cstheme="minorHAnsi"/>
                <w:noProof/>
                <w:sz w:val="22"/>
                <w:szCs w:val="22"/>
              </w:rPr>
              <w:t>4.</w:t>
            </w:r>
            <w:r w:rsidR="0063442E" w:rsidRPr="0063442E">
              <w:rPr>
                <w:rFonts w:asciiTheme="minorHAnsi" w:eastAsiaTheme="minorEastAsia" w:hAnsiTheme="minorHAnsi" w:cstheme="minorHAnsi"/>
                <w:noProof/>
                <w:sz w:val="22"/>
                <w:szCs w:val="22"/>
                <w:lang w:eastAsia="nl-NL"/>
              </w:rPr>
              <w:tab/>
            </w:r>
            <w:r w:rsidR="0063442E" w:rsidRPr="0063442E">
              <w:rPr>
                <w:rStyle w:val="Hyperlink"/>
                <w:rFonts w:asciiTheme="minorHAnsi" w:hAnsiTheme="minorHAnsi" w:cstheme="minorHAnsi"/>
                <w:noProof/>
                <w:sz w:val="22"/>
                <w:szCs w:val="22"/>
              </w:rPr>
              <w:t>Bevoegdheden  van de Commissie</w:t>
            </w:r>
            <w:r w:rsidR="0063442E" w:rsidRPr="0063442E">
              <w:rPr>
                <w:rFonts w:asciiTheme="minorHAnsi" w:hAnsiTheme="minorHAnsi" w:cstheme="minorHAnsi"/>
                <w:noProof/>
                <w:webHidden/>
                <w:sz w:val="22"/>
                <w:szCs w:val="22"/>
              </w:rPr>
              <w:tab/>
            </w:r>
            <w:r w:rsidR="0063442E" w:rsidRPr="0063442E">
              <w:rPr>
                <w:rFonts w:asciiTheme="minorHAnsi" w:hAnsiTheme="minorHAnsi" w:cstheme="minorHAnsi"/>
                <w:noProof/>
                <w:webHidden/>
                <w:sz w:val="22"/>
                <w:szCs w:val="22"/>
              </w:rPr>
              <w:fldChar w:fldCharType="begin"/>
            </w:r>
            <w:r w:rsidR="0063442E" w:rsidRPr="0063442E">
              <w:rPr>
                <w:rFonts w:asciiTheme="minorHAnsi" w:hAnsiTheme="minorHAnsi" w:cstheme="minorHAnsi"/>
                <w:noProof/>
                <w:webHidden/>
                <w:sz w:val="22"/>
                <w:szCs w:val="22"/>
              </w:rPr>
              <w:instrText xml:space="preserve"> PAGEREF _Toc93674581 \h </w:instrText>
            </w:r>
            <w:r w:rsidR="0063442E" w:rsidRPr="0063442E">
              <w:rPr>
                <w:rFonts w:asciiTheme="minorHAnsi" w:hAnsiTheme="minorHAnsi" w:cstheme="minorHAnsi"/>
                <w:noProof/>
                <w:webHidden/>
                <w:sz w:val="22"/>
                <w:szCs w:val="22"/>
              </w:rPr>
            </w:r>
            <w:r w:rsidR="0063442E" w:rsidRPr="0063442E">
              <w:rPr>
                <w:rFonts w:asciiTheme="minorHAnsi" w:hAnsiTheme="minorHAnsi" w:cstheme="minorHAnsi"/>
                <w:noProof/>
                <w:webHidden/>
                <w:sz w:val="22"/>
                <w:szCs w:val="22"/>
              </w:rPr>
              <w:fldChar w:fldCharType="separate"/>
            </w:r>
            <w:r w:rsidR="006E65EA">
              <w:rPr>
                <w:rFonts w:asciiTheme="minorHAnsi" w:hAnsiTheme="minorHAnsi" w:cstheme="minorHAnsi"/>
                <w:noProof/>
                <w:webHidden/>
                <w:sz w:val="22"/>
                <w:szCs w:val="22"/>
              </w:rPr>
              <w:t>4</w:t>
            </w:r>
            <w:r w:rsidR="0063442E" w:rsidRPr="0063442E">
              <w:rPr>
                <w:rFonts w:asciiTheme="minorHAnsi" w:hAnsiTheme="minorHAnsi" w:cstheme="minorHAnsi"/>
                <w:noProof/>
                <w:webHidden/>
                <w:sz w:val="22"/>
                <w:szCs w:val="22"/>
              </w:rPr>
              <w:fldChar w:fldCharType="end"/>
            </w:r>
          </w:hyperlink>
        </w:p>
        <w:p w14:paraId="4B3BDF80" w14:textId="77777777" w:rsidR="0063442E" w:rsidRPr="0063442E" w:rsidRDefault="00A20D91">
          <w:pPr>
            <w:pStyle w:val="TOC1"/>
            <w:rPr>
              <w:rFonts w:asciiTheme="minorHAnsi" w:eastAsiaTheme="minorEastAsia" w:hAnsiTheme="minorHAnsi" w:cstheme="minorHAnsi"/>
              <w:noProof/>
              <w:sz w:val="22"/>
              <w:szCs w:val="22"/>
              <w:lang w:eastAsia="nl-NL"/>
            </w:rPr>
          </w:pPr>
          <w:hyperlink w:anchor="_Toc93674582" w:history="1">
            <w:r w:rsidR="0063442E" w:rsidRPr="0063442E">
              <w:rPr>
                <w:rStyle w:val="Hyperlink"/>
                <w:rFonts w:asciiTheme="minorHAnsi" w:hAnsiTheme="minorHAnsi" w:cstheme="minorHAnsi"/>
                <w:noProof/>
                <w:sz w:val="22"/>
                <w:szCs w:val="22"/>
              </w:rPr>
              <w:t>5.</w:t>
            </w:r>
            <w:r w:rsidR="0063442E" w:rsidRPr="0063442E">
              <w:rPr>
                <w:rFonts w:asciiTheme="minorHAnsi" w:eastAsiaTheme="minorEastAsia" w:hAnsiTheme="minorHAnsi" w:cstheme="minorHAnsi"/>
                <w:noProof/>
                <w:sz w:val="22"/>
                <w:szCs w:val="22"/>
                <w:lang w:eastAsia="nl-NL"/>
              </w:rPr>
              <w:tab/>
            </w:r>
            <w:r w:rsidR="0063442E" w:rsidRPr="0063442E">
              <w:rPr>
                <w:rStyle w:val="Hyperlink"/>
                <w:rFonts w:asciiTheme="minorHAnsi" w:hAnsiTheme="minorHAnsi" w:cstheme="minorHAnsi"/>
                <w:noProof/>
                <w:sz w:val="22"/>
                <w:szCs w:val="22"/>
              </w:rPr>
              <w:t>Werkwijze  van de Commissie</w:t>
            </w:r>
            <w:r w:rsidR="0063442E" w:rsidRPr="0063442E">
              <w:rPr>
                <w:rFonts w:asciiTheme="minorHAnsi" w:hAnsiTheme="minorHAnsi" w:cstheme="minorHAnsi"/>
                <w:noProof/>
                <w:webHidden/>
                <w:sz w:val="22"/>
                <w:szCs w:val="22"/>
              </w:rPr>
              <w:tab/>
            </w:r>
            <w:r w:rsidR="0063442E" w:rsidRPr="0063442E">
              <w:rPr>
                <w:rFonts w:asciiTheme="minorHAnsi" w:hAnsiTheme="minorHAnsi" w:cstheme="minorHAnsi"/>
                <w:noProof/>
                <w:webHidden/>
                <w:sz w:val="22"/>
                <w:szCs w:val="22"/>
              </w:rPr>
              <w:fldChar w:fldCharType="begin"/>
            </w:r>
            <w:r w:rsidR="0063442E" w:rsidRPr="0063442E">
              <w:rPr>
                <w:rFonts w:asciiTheme="minorHAnsi" w:hAnsiTheme="minorHAnsi" w:cstheme="minorHAnsi"/>
                <w:noProof/>
                <w:webHidden/>
                <w:sz w:val="22"/>
                <w:szCs w:val="22"/>
              </w:rPr>
              <w:instrText xml:space="preserve"> PAGEREF _Toc93674582 \h </w:instrText>
            </w:r>
            <w:r w:rsidR="0063442E" w:rsidRPr="0063442E">
              <w:rPr>
                <w:rFonts w:asciiTheme="minorHAnsi" w:hAnsiTheme="minorHAnsi" w:cstheme="minorHAnsi"/>
                <w:noProof/>
                <w:webHidden/>
                <w:sz w:val="22"/>
                <w:szCs w:val="22"/>
              </w:rPr>
            </w:r>
            <w:r w:rsidR="0063442E" w:rsidRPr="0063442E">
              <w:rPr>
                <w:rFonts w:asciiTheme="minorHAnsi" w:hAnsiTheme="minorHAnsi" w:cstheme="minorHAnsi"/>
                <w:noProof/>
                <w:webHidden/>
                <w:sz w:val="22"/>
                <w:szCs w:val="22"/>
              </w:rPr>
              <w:fldChar w:fldCharType="separate"/>
            </w:r>
            <w:r w:rsidR="006E65EA">
              <w:rPr>
                <w:rFonts w:asciiTheme="minorHAnsi" w:hAnsiTheme="minorHAnsi" w:cstheme="minorHAnsi"/>
                <w:noProof/>
                <w:webHidden/>
                <w:sz w:val="22"/>
                <w:szCs w:val="22"/>
              </w:rPr>
              <w:t>5</w:t>
            </w:r>
            <w:r w:rsidR="0063442E" w:rsidRPr="0063442E">
              <w:rPr>
                <w:rFonts w:asciiTheme="minorHAnsi" w:hAnsiTheme="minorHAnsi" w:cstheme="minorHAnsi"/>
                <w:noProof/>
                <w:webHidden/>
                <w:sz w:val="22"/>
                <w:szCs w:val="22"/>
              </w:rPr>
              <w:fldChar w:fldCharType="end"/>
            </w:r>
          </w:hyperlink>
        </w:p>
        <w:p w14:paraId="52FA1DB2" w14:textId="77777777" w:rsidR="0063442E" w:rsidRPr="0063442E" w:rsidRDefault="00A20D91">
          <w:pPr>
            <w:pStyle w:val="TOC1"/>
            <w:rPr>
              <w:rFonts w:asciiTheme="minorHAnsi" w:eastAsiaTheme="minorEastAsia" w:hAnsiTheme="minorHAnsi" w:cstheme="minorHAnsi"/>
              <w:noProof/>
              <w:sz w:val="22"/>
              <w:szCs w:val="22"/>
              <w:lang w:eastAsia="nl-NL"/>
            </w:rPr>
          </w:pPr>
          <w:hyperlink w:anchor="_Toc93674583" w:history="1">
            <w:r w:rsidR="0063442E" w:rsidRPr="0063442E">
              <w:rPr>
                <w:rStyle w:val="Hyperlink"/>
                <w:rFonts w:asciiTheme="minorHAnsi" w:hAnsiTheme="minorHAnsi" w:cstheme="minorHAnsi"/>
                <w:noProof/>
                <w:sz w:val="22"/>
                <w:szCs w:val="22"/>
              </w:rPr>
              <w:t>6.</w:t>
            </w:r>
            <w:r w:rsidR="0063442E" w:rsidRPr="0063442E">
              <w:rPr>
                <w:rFonts w:asciiTheme="minorHAnsi" w:eastAsiaTheme="minorEastAsia" w:hAnsiTheme="minorHAnsi" w:cstheme="minorHAnsi"/>
                <w:noProof/>
                <w:sz w:val="22"/>
                <w:szCs w:val="22"/>
                <w:lang w:eastAsia="nl-NL"/>
              </w:rPr>
              <w:tab/>
            </w:r>
            <w:r w:rsidR="0063442E" w:rsidRPr="0063442E">
              <w:rPr>
                <w:rStyle w:val="Hyperlink"/>
                <w:rFonts w:asciiTheme="minorHAnsi" w:hAnsiTheme="minorHAnsi" w:cstheme="minorHAnsi"/>
                <w:noProof/>
                <w:sz w:val="22"/>
                <w:szCs w:val="22"/>
              </w:rPr>
              <w:t>Vertrouwelijkheid, compliance en integriteit</w:t>
            </w:r>
            <w:r w:rsidR="0063442E" w:rsidRPr="0063442E">
              <w:rPr>
                <w:rFonts w:asciiTheme="minorHAnsi" w:hAnsiTheme="minorHAnsi" w:cstheme="minorHAnsi"/>
                <w:noProof/>
                <w:webHidden/>
                <w:sz w:val="22"/>
                <w:szCs w:val="22"/>
              </w:rPr>
              <w:tab/>
            </w:r>
            <w:r w:rsidR="0063442E" w:rsidRPr="0063442E">
              <w:rPr>
                <w:rFonts w:asciiTheme="minorHAnsi" w:hAnsiTheme="minorHAnsi" w:cstheme="minorHAnsi"/>
                <w:noProof/>
                <w:webHidden/>
                <w:sz w:val="22"/>
                <w:szCs w:val="22"/>
              </w:rPr>
              <w:fldChar w:fldCharType="begin"/>
            </w:r>
            <w:r w:rsidR="0063442E" w:rsidRPr="0063442E">
              <w:rPr>
                <w:rFonts w:asciiTheme="minorHAnsi" w:hAnsiTheme="minorHAnsi" w:cstheme="minorHAnsi"/>
                <w:noProof/>
                <w:webHidden/>
                <w:sz w:val="22"/>
                <w:szCs w:val="22"/>
              </w:rPr>
              <w:instrText xml:space="preserve"> PAGEREF _Toc93674583 \h </w:instrText>
            </w:r>
            <w:r w:rsidR="0063442E" w:rsidRPr="0063442E">
              <w:rPr>
                <w:rFonts w:asciiTheme="minorHAnsi" w:hAnsiTheme="minorHAnsi" w:cstheme="minorHAnsi"/>
                <w:noProof/>
                <w:webHidden/>
                <w:sz w:val="22"/>
                <w:szCs w:val="22"/>
              </w:rPr>
            </w:r>
            <w:r w:rsidR="0063442E" w:rsidRPr="0063442E">
              <w:rPr>
                <w:rFonts w:asciiTheme="minorHAnsi" w:hAnsiTheme="minorHAnsi" w:cstheme="minorHAnsi"/>
                <w:noProof/>
                <w:webHidden/>
                <w:sz w:val="22"/>
                <w:szCs w:val="22"/>
              </w:rPr>
              <w:fldChar w:fldCharType="separate"/>
            </w:r>
            <w:r w:rsidR="006E65EA">
              <w:rPr>
                <w:rFonts w:asciiTheme="minorHAnsi" w:hAnsiTheme="minorHAnsi" w:cstheme="minorHAnsi"/>
                <w:noProof/>
                <w:webHidden/>
                <w:sz w:val="22"/>
                <w:szCs w:val="22"/>
              </w:rPr>
              <w:t>5</w:t>
            </w:r>
            <w:r w:rsidR="0063442E" w:rsidRPr="0063442E">
              <w:rPr>
                <w:rFonts w:asciiTheme="minorHAnsi" w:hAnsiTheme="minorHAnsi" w:cstheme="minorHAnsi"/>
                <w:noProof/>
                <w:webHidden/>
                <w:sz w:val="22"/>
                <w:szCs w:val="22"/>
              </w:rPr>
              <w:fldChar w:fldCharType="end"/>
            </w:r>
          </w:hyperlink>
        </w:p>
        <w:p w14:paraId="60521A97" w14:textId="77777777" w:rsidR="0063442E" w:rsidRPr="0063442E" w:rsidRDefault="00A20D91">
          <w:pPr>
            <w:pStyle w:val="TOC1"/>
            <w:rPr>
              <w:rFonts w:asciiTheme="minorHAnsi" w:eastAsiaTheme="minorEastAsia" w:hAnsiTheme="minorHAnsi" w:cstheme="minorHAnsi"/>
              <w:noProof/>
              <w:sz w:val="22"/>
              <w:szCs w:val="22"/>
              <w:lang w:eastAsia="nl-NL"/>
            </w:rPr>
          </w:pPr>
          <w:hyperlink w:anchor="_Toc93674584" w:history="1">
            <w:r w:rsidR="0063442E" w:rsidRPr="0063442E">
              <w:rPr>
                <w:rStyle w:val="Hyperlink"/>
                <w:rFonts w:asciiTheme="minorHAnsi" w:hAnsiTheme="minorHAnsi" w:cstheme="minorHAnsi"/>
                <w:noProof/>
                <w:sz w:val="22"/>
                <w:szCs w:val="22"/>
              </w:rPr>
              <w:t>7.</w:t>
            </w:r>
            <w:r w:rsidR="0063442E" w:rsidRPr="0063442E">
              <w:rPr>
                <w:rFonts w:asciiTheme="minorHAnsi" w:eastAsiaTheme="minorEastAsia" w:hAnsiTheme="minorHAnsi" w:cstheme="minorHAnsi"/>
                <w:noProof/>
                <w:sz w:val="22"/>
                <w:szCs w:val="22"/>
                <w:lang w:eastAsia="nl-NL"/>
              </w:rPr>
              <w:tab/>
            </w:r>
            <w:r w:rsidR="0063442E" w:rsidRPr="0063442E">
              <w:rPr>
                <w:rStyle w:val="Hyperlink"/>
                <w:rFonts w:asciiTheme="minorHAnsi" w:hAnsiTheme="minorHAnsi" w:cstheme="minorHAnsi"/>
                <w:noProof/>
                <w:sz w:val="22"/>
                <w:szCs w:val="22"/>
              </w:rPr>
              <w:t>Honorering en vergoeding</w:t>
            </w:r>
            <w:r w:rsidR="0063442E" w:rsidRPr="0063442E">
              <w:rPr>
                <w:rFonts w:asciiTheme="minorHAnsi" w:hAnsiTheme="minorHAnsi" w:cstheme="minorHAnsi"/>
                <w:noProof/>
                <w:webHidden/>
                <w:sz w:val="22"/>
                <w:szCs w:val="22"/>
              </w:rPr>
              <w:tab/>
            </w:r>
            <w:r w:rsidR="0063442E" w:rsidRPr="0063442E">
              <w:rPr>
                <w:rFonts w:asciiTheme="minorHAnsi" w:hAnsiTheme="minorHAnsi" w:cstheme="minorHAnsi"/>
                <w:noProof/>
                <w:webHidden/>
                <w:sz w:val="22"/>
                <w:szCs w:val="22"/>
              </w:rPr>
              <w:fldChar w:fldCharType="begin"/>
            </w:r>
            <w:r w:rsidR="0063442E" w:rsidRPr="0063442E">
              <w:rPr>
                <w:rFonts w:asciiTheme="minorHAnsi" w:hAnsiTheme="minorHAnsi" w:cstheme="minorHAnsi"/>
                <w:noProof/>
                <w:webHidden/>
                <w:sz w:val="22"/>
                <w:szCs w:val="22"/>
              </w:rPr>
              <w:instrText xml:space="preserve"> PAGEREF _Toc93674584 \h </w:instrText>
            </w:r>
            <w:r w:rsidR="0063442E" w:rsidRPr="0063442E">
              <w:rPr>
                <w:rFonts w:asciiTheme="minorHAnsi" w:hAnsiTheme="minorHAnsi" w:cstheme="minorHAnsi"/>
                <w:noProof/>
                <w:webHidden/>
                <w:sz w:val="22"/>
                <w:szCs w:val="22"/>
              </w:rPr>
            </w:r>
            <w:r w:rsidR="0063442E" w:rsidRPr="0063442E">
              <w:rPr>
                <w:rFonts w:asciiTheme="minorHAnsi" w:hAnsiTheme="minorHAnsi" w:cstheme="minorHAnsi"/>
                <w:noProof/>
                <w:webHidden/>
                <w:sz w:val="22"/>
                <w:szCs w:val="22"/>
              </w:rPr>
              <w:fldChar w:fldCharType="separate"/>
            </w:r>
            <w:r w:rsidR="006E65EA">
              <w:rPr>
                <w:rFonts w:asciiTheme="minorHAnsi" w:hAnsiTheme="minorHAnsi" w:cstheme="minorHAnsi"/>
                <w:noProof/>
                <w:webHidden/>
                <w:sz w:val="22"/>
                <w:szCs w:val="22"/>
              </w:rPr>
              <w:t>6</w:t>
            </w:r>
            <w:r w:rsidR="0063442E" w:rsidRPr="0063442E">
              <w:rPr>
                <w:rFonts w:asciiTheme="minorHAnsi" w:hAnsiTheme="minorHAnsi" w:cstheme="minorHAnsi"/>
                <w:noProof/>
                <w:webHidden/>
                <w:sz w:val="22"/>
                <w:szCs w:val="22"/>
              </w:rPr>
              <w:fldChar w:fldCharType="end"/>
            </w:r>
          </w:hyperlink>
        </w:p>
        <w:p w14:paraId="48D30665" w14:textId="77777777" w:rsidR="0063442E" w:rsidRPr="0063442E" w:rsidRDefault="00A20D91">
          <w:pPr>
            <w:pStyle w:val="TOC1"/>
            <w:rPr>
              <w:rFonts w:asciiTheme="minorHAnsi" w:eastAsiaTheme="minorEastAsia" w:hAnsiTheme="minorHAnsi" w:cstheme="minorHAnsi"/>
              <w:noProof/>
              <w:sz w:val="22"/>
              <w:szCs w:val="22"/>
              <w:lang w:eastAsia="nl-NL"/>
            </w:rPr>
          </w:pPr>
          <w:hyperlink w:anchor="_Toc93674585" w:history="1">
            <w:r w:rsidR="0063442E" w:rsidRPr="0063442E">
              <w:rPr>
                <w:rStyle w:val="Hyperlink"/>
                <w:rFonts w:asciiTheme="minorHAnsi" w:hAnsiTheme="minorHAnsi" w:cstheme="minorHAnsi"/>
                <w:noProof/>
                <w:sz w:val="22"/>
                <w:szCs w:val="22"/>
              </w:rPr>
              <w:t>Bijlage: Deskundigheidsvereisten Externe Leden Beleggingscommissie</w:t>
            </w:r>
            <w:r w:rsidR="0063442E" w:rsidRPr="0063442E">
              <w:rPr>
                <w:rFonts w:asciiTheme="minorHAnsi" w:hAnsiTheme="minorHAnsi" w:cstheme="minorHAnsi"/>
                <w:noProof/>
                <w:webHidden/>
                <w:sz w:val="22"/>
                <w:szCs w:val="22"/>
              </w:rPr>
              <w:tab/>
            </w:r>
            <w:r w:rsidR="0063442E" w:rsidRPr="0063442E">
              <w:rPr>
                <w:rFonts w:asciiTheme="minorHAnsi" w:hAnsiTheme="minorHAnsi" w:cstheme="minorHAnsi"/>
                <w:noProof/>
                <w:webHidden/>
                <w:sz w:val="22"/>
                <w:szCs w:val="22"/>
              </w:rPr>
              <w:fldChar w:fldCharType="begin"/>
            </w:r>
            <w:r w:rsidR="0063442E" w:rsidRPr="0063442E">
              <w:rPr>
                <w:rFonts w:asciiTheme="minorHAnsi" w:hAnsiTheme="minorHAnsi" w:cstheme="minorHAnsi"/>
                <w:noProof/>
                <w:webHidden/>
                <w:sz w:val="22"/>
                <w:szCs w:val="22"/>
              </w:rPr>
              <w:instrText xml:space="preserve"> PAGEREF _Toc93674585 \h </w:instrText>
            </w:r>
            <w:r w:rsidR="0063442E" w:rsidRPr="0063442E">
              <w:rPr>
                <w:rFonts w:asciiTheme="minorHAnsi" w:hAnsiTheme="minorHAnsi" w:cstheme="minorHAnsi"/>
                <w:noProof/>
                <w:webHidden/>
                <w:sz w:val="22"/>
                <w:szCs w:val="22"/>
              </w:rPr>
            </w:r>
            <w:r w:rsidR="0063442E" w:rsidRPr="0063442E">
              <w:rPr>
                <w:rFonts w:asciiTheme="minorHAnsi" w:hAnsiTheme="minorHAnsi" w:cstheme="minorHAnsi"/>
                <w:noProof/>
                <w:webHidden/>
                <w:sz w:val="22"/>
                <w:szCs w:val="22"/>
              </w:rPr>
              <w:fldChar w:fldCharType="separate"/>
            </w:r>
            <w:r w:rsidR="006E65EA">
              <w:rPr>
                <w:rFonts w:asciiTheme="minorHAnsi" w:hAnsiTheme="minorHAnsi" w:cstheme="minorHAnsi"/>
                <w:noProof/>
                <w:webHidden/>
                <w:sz w:val="22"/>
                <w:szCs w:val="22"/>
              </w:rPr>
              <w:t>7</w:t>
            </w:r>
            <w:r w:rsidR="0063442E" w:rsidRPr="0063442E">
              <w:rPr>
                <w:rFonts w:asciiTheme="minorHAnsi" w:hAnsiTheme="minorHAnsi" w:cstheme="minorHAnsi"/>
                <w:noProof/>
                <w:webHidden/>
                <w:sz w:val="22"/>
                <w:szCs w:val="22"/>
              </w:rPr>
              <w:fldChar w:fldCharType="end"/>
            </w:r>
          </w:hyperlink>
        </w:p>
        <w:p w14:paraId="6FC0F37C" w14:textId="6F26A6B2" w:rsidR="0063442E" w:rsidRDefault="0063442E">
          <w:r w:rsidRPr="0063442E">
            <w:rPr>
              <w:rFonts w:asciiTheme="minorHAnsi" w:hAnsiTheme="minorHAnsi" w:cstheme="minorHAnsi"/>
              <w:b/>
              <w:bCs/>
              <w:noProof/>
              <w:szCs w:val="22"/>
            </w:rPr>
            <w:fldChar w:fldCharType="end"/>
          </w:r>
        </w:p>
      </w:sdtContent>
    </w:sdt>
    <w:p w14:paraId="4D97A94C" w14:textId="08046CBE" w:rsidR="0063442E" w:rsidRDefault="0063442E" w:rsidP="0063442E">
      <w:pPr>
        <w:pStyle w:val="Heading1"/>
        <w:tabs>
          <w:tab w:val="num" w:pos="0"/>
        </w:tabs>
        <w:spacing w:line="276" w:lineRule="auto"/>
        <w:ind w:hanging="1106"/>
        <w:rPr>
          <w:b w:val="0"/>
          <w:color w:val="92D050"/>
        </w:rPr>
      </w:pPr>
      <w:r>
        <w:rPr>
          <w:color w:val="92D050"/>
        </w:rPr>
        <w:br w:type="page"/>
      </w:r>
    </w:p>
    <w:p w14:paraId="608E1012" w14:textId="2CA83F78" w:rsidR="0014434F" w:rsidRDefault="001A13ED" w:rsidP="00023D51">
      <w:pPr>
        <w:pStyle w:val="Heading1"/>
        <w:tabs>
          <w:tab w:val="num" w:pos="0"/>
        </w:tabs>
        <w:spacing w:line="276" w:lineRule="auto"/>
        <w:ind w:hanging="1106"/>
        <w:rPr>
          <w:color w:val="92D050"/>
        </w:rPr>
      </w:pPr>
      <w:bookmarkStart w:id="6" w:name="_Toc93674578"/>
      <w:r w:rsidRPr="004123F3">
        <w:rPr>
          <w:color w:val="92D050"/>
        </w:rPr>
        <w:lastRenderedPageBreak/>
        <w:t>1.</w:t>
      </w:r>
      <w:r w:rsidRPr="0063442E">
        <w:rPr>
          <w:color w:val="92D050"/>
          <w:szCs w:val="28"/>
        </w:rPr>
        <w:tab/>
      </w:r>
      <w:r w:rsidR="0014434F" w:rsidRPr="0063442E">
        <w:rPr>
          <w:color w:val="92D050"/>
          <w:szCs w:val="28"/>
        </w:rPr>
        <w:t>Vaststelling en reikwijdte reglement</w:t>
      </w:r>
      <w:bookmarkEnd w:id="2"/>
      <w:bookmarkEnd w:id="3"/>
      <w:bookmarkEnd w:id="6"/>
    </w:p>
    <w:p w14:paraId="70DF9E56" w14:textId="77777777" w:rsidR="00023D51" w:rsidRPr="00023D51" w:rsidRDefault="00023D51" w:rsidP="00023D51">
      <w:pPr>
        <w:pStyle w:val="BodyText"/>
        <w:spacing w:before="0" w:after="0" w:line="276" w:lineRule="auto"/>
      </w:pPr>
    </w:p>
    <w:p w14:paraId="3F965D7B" w14:textId="77777777" w:rsidR="0014434F" w:rsidRPr="00E373F0" w:rsidRDefault="00646017" w:rsidP="00023D51">
      <w:pPr>
        <w:pStyle w:val="ListBullet"/>
        <w:numPr>
          <w:ilvl w:val="0"/>
          <w:numId w:val="7"/>
        </w:numPr>
        <w:tabs>
          <w:tab w:val="clear" w:pos="340"/>
          <w:tab w:val="num" w:pos="567"/>
        </w:tabs>
        <w:spacing w:before="0" w:after="0" w:line="276" w:lineRule="auto"/>
        <w:ind w:left="567" w:hanging="567"/>
        <w:rPr>
          <w:rFonts w:ascii="Calibri" w:hAnsi="Calibri"/>
        </w:rPr>
      </w:pPr>
      <w:r>
        <w:rPr>
          <w:rFonts w:ascii="Calibri" w:hAnsi="Calibri"/>
        </w:rPr>
        <w:t>Dit</w:t>
      </w:r>
      <w:r w:rsidR="0014434F" w:rsidRPr="00E373F0">
        <w:rPr>
          <w:rFonts w:ascii="Calibri" w:hAnsi="Calibri"/>
        </w:rPr>
        <w:t xml:space="preserve"> </w:t>
      </w:r>
      <w:r w:rsidR="00004030">
        <w:rPr>
          <w:rFonts w:ascii="Calibri" w:hAnsi="Calibri"/>
        </w:rPr>
        <w:t xml:space="preserve">Reglement </w:t>
      </w:r>
      <w:r w:rsidR="00D026F6">
        <w:rPr>
          <w:rFonts w:ascii="Calibri" w:hAnsi="Calibri"/>
        </w:rPr>
        <w:t>Beleggingscommissie</w:t>
      </w:r>
      <w:r w:rsidR="0014434F" w:rsidRPr="00E373F0">
        <w:rPr>
          <w:rFonts w:ascii="Calibri" w:hAnsi="Calibri"/>
        </w:rPr>
        <w:t xml:space="preserve"> </w:t>
      </w:r>
      <w:r w:rsidR="00120123">
        <w:rPr>
          <w:rFonts w:ascii="Calibri" w:hAnsi="Calibri"/>
        </w:rPr>
        <w:t xml:space="preserve">is een reglement als bedoeld in artikel 16 </w:t>
      </w:r>
      <w:r>
        <w:rPr>
          <w:rFonts w:ascii="Calibri" w:hAnsi="Calibri"/>
        </w:rPr>
        <w:t xml:space="preserve">lid 4 </w:t>
      </w:r>
      <w:r w:rsidR="00120123">
        <w:rPr>
          <w:rFonts w:ascii="Calibri" w:hAnsi="Calibri"/>
        </w:rPr>
        <w:t xml:space="preserve">van de Statuten van APFA. Het </w:t>
      </w:r>
      <w:r w:rsidR="0014434F" w:rsidRPr="00E373F0">
        <w:rPr>
          <w:rFonts w:ascii="Calibri" w:hAnsi="Calibri"/>
        </w:rPr>
        <w:t xml:space="preserve">geeft, in aanvulling op </w:t>
      </w:r>
      <w:r w:rsidR="007F5919" w:rsidRPr="00E373F0">
        <w:rPr>
          <w:rFonts w:ascii="Calibri" w:hAnsi="Calibri"/>
        </w:rPr>
        <w:t>de S</w:t>
      </w:r>
      <w:r w:rsidR="00E07296" w:rsidRPr="00E373F0">
        <w:rPr>
          <w:rFonts w:ascii="Calibri" w:hAnsi="Calibri"/>
        </w:rPr>
        <w:t>tatuten</w:t>
      </w:r>
      <w:r w:rsidR="0014434F" w:rsidRPr="00E373F0">
        <w:rPr>
          <w:rFonts w:ascii="Calibri" w:hAnsi="Calibri"/>
        </w:rPr>
        <w:t xml:space="preserve">, regels met betrekking tot </w:t>
      </w:r>
      <w:r w:rsidR="00004030">
        <w:rPr>
          <w:rFonts w:ascii="Calibri" w:hAnsi="Calibri"/>
        </w:rPr>
        <w:t>de samenstelling,</w:t>
      </w:r>
      <w:r w:rsidR="009921EB">
        <w:rPr>
          <w:rFonts w:ascii="Calibri" w:hAnsi="Calibri"/>
        </w:rPr>
        <w:t xml:space="preserve"> de</w:t>
      </w:r>
      <w:r w:rsidR="00004030">
        <w:rPr>
          <w:rFonts w:ascii="Calibri" w:hAnsi="Calibri"/>
        </w:rPr>
        <w:t xml:space="preserve"> </w:t>
      </w:r>
      <w:r w:rsidR="0014434F" w:rsidRPr="00E373F0">
        <w:rPr>
          <w:rFonts w:ascii="Calibri" w:hAnsi="Calibri"/>
        </w:rPr>
        <w:t xml:space="preserve">individuele en collectieve verantwoordelijkheden, taken en bevoegdheden van de </w:t>
      </w:r>
      <w:r w:rsidR="00D026F6">
        <w:rPr>
          <w:rFonts w:ascii="Calibri" w:hAnsi="Calibri"/>
        </w:rPr>
        <w:t>Beleggingscommissie</w:t>
      </w:r>
      <w:r w:rsidR="0014434F" w:rsidRPr="00E373F0">
        <w:rPr>
          <w:rFonts w:ascii="Calibri" w:hAnsi="Calibri"/>
        </w:rPr>
        <w:t xml:space="preserve">, welke regels door de </w:t>
      </w:r>
      <w:r w:rsidR="00D026F6">
        <w:rPr>
          <w:rFonts w:ascii="Calibri" w:hAnsi="Calibri"/>
        </w:rPr>
        <w:t>Beleggingscommissie</w:t>
      </w:r>
      <w:r w:rsidR="0014434F" w:rsidRPr="00E373F0">
        <w:rPr>
          <w:rFonts w:ascii="Calibri" w:hAnsi="Calibri"/>
        </w:rPr>
        <w:t xml:space="preserve">, dan wel door </w:t>
      </w:r>
      <w:r w:rsidR="00D026F6">
        <w:rPr>
          <w:rFonts w:ascii="Calibri" w:hAnsi="Calibri"/>
        </w:rPr>
        <w:t>ieder C</w:t>
      </w:r>
      <w:r w:rsidR="00004030">
        <w:rPr>
          <w:rFonts w:ascii="Calibri" w:hAnsi="Calibri"/>
        </w:rPr>
        <w:t>ommissielid</w:t>
      </w:r>
      <w:r w:rsidR="0014434F" w:rsidRPr="00E373F0">
        <w:rPr>
          <w:rFonts w:ascii="Calibri" w:hAnsi="Calibri"/>
        </w:rPr>
        <w:t xml:space="preserve"> afzonderlijk, dienen te worden nageleefd. </w:t>
      </w:r>
    </w:p>
    <w:p w14:paraId="673D6AC3" w14:textId="77777777" w:rsidR="0014434F" w:rsidRPr="00E373F0" w:rsidRDefault="001F36F5" w:rsidP="00023D51">
      <w:pPr>
        <w:pStyle w:val="ListBullet"/>
        <w:numPr>
          <w:ilvl w:val="0"/>
          <w:numId w:val="7"/>
        </w:numPr>
        <w:tabs>
          <w:tab w:val="clear" w:pos="340"/>
          <w:tab w:val="num" w:pos="567"/>
        </w:tabs>
        <w:spacing w:before="0" w:after="0" w:line="276" w:lineRule="auto"/>
        <w:ind w:left="567" w:hanging="567"/>
        <w:rPr>
          <w:rFonts w:ascii="Calibri" w:hAnsi="Calibri"/>
        </w:rPr>
      </w:pPr>
      <w:r>
        <w:rPr>
          <w:rFonts w:ascii="Calibri" w:hAnsi="Calibri"/>
        </w:rPr>
        <w:t>In</w:t>
      </w:r>
      <w:r w:rsidR="0014434F" w:rsidRPr="00E373F0">
        <w:rPr>
          <w:rFonts w:ascii="Calibri" w:hAnsi="Calibri"/>
        </w:rPr>
        <w:t xml:space="preserve"> dit reglement worden  de volgende definities gebruikt:</w:t>
      </w:r>
    </w:p>
    <w:p w14:paraId="4CA6E1EA" w14:textId="77777777" w:rsidR="0014434F" w:rsidRDefault="0014434F" w:rsidP="00DF30B4">
      <w:pPr>
        <w:pStyle w:val="ListBullet"/>
        <w:numPr>
          <w:ilvl w:val="0"/>
          <w:numId w:val="11"/>
        </w:numPr>
        <w:tabs>
          <w:tab w:val="left" w:pos="2610"/>
        </w:tabs>
        <w:spacing w:before="0" w:after="0" w:line="276" w:lineRule="auto"/>
        <w:ind w:left="1134" w:hanging="567"/>
        <w:rPr>
          <w:rFonts w:ascii="Calibri" w:hAnsi="Calibri"/>
        </w:rPr>
      </w:pPr>
      <w:r w:rsidRPr="00E373F0">
        <w:rPr>
          <w:rFonts w:ascii="Calibri" w:hAnsi="Calibri"/>
        </w:rPr>
        <w:t xml:space="preserve">APFA: </w:t>
      </w:r>
      <w:r w:rsidR="009921EB">
        <w:rPr>
          <w:rFonts w:ascii="Calibri" w:hAnsi="Calibri"/>
        </w:rPr>
        <w:tab/>
      </w:r>
      <w:r w:rsidR="009921EB">
        <w:rPr>
          <w:rFonts w:ascii="Calibri" w:hAnsi="Calibri"/>
        </w:rPr>
        <w:tab/>
      </w:r>
      <w:r w:rsidR="00C8176F">
        <w:rPr>
          <w:rFonts w:ascii="Calibri" w:hAnsi="Calibri"/>
        </w:rPr>
        <w:tab/>
      </w:r>
      <w:r w:rsidRPr="00E373F0">
        <w:rPr>
          <w:rFonts w:ascii="Calibri" w:hAnsi="Calibri"/>
        </w:rPr>
        <w:t>Stichting Algemeen Pensioenfonds Aruba</w:t>
      </w:r>
      <w:r w:rsidR="00120123">
        <w:rPr>
          <w:rFonts w:ascii="Calibri" w:hAnsi="Calibri"/>
        </w:rPr>
        <w:t>;</w:t>
      </w:r>
      <w:r w:rsidRPr="00E373F0">
        <w:rPr>
          <w:rFonts w:ascii="Calibri" w:hAnsi="Calibri"/>
        </w:rPr>
        <w:t xml:space="preserve"> </w:t>
      </w:r>
    </w:p>
    <w:p w14:paraId="26F723F9" w14:textId="77777777" w:rsidR="009921EB" w:rsidRPr="00E373F0" w:rsidRDefault="009921EB" w:rsidP="00DF30B4">
      <w:pPr>
        <w:pStyle w:val="ListBullet"/>
        <w:numPr>
          <w:ilvl w:val="0"/>
          <w:numId w:val="11"/>
        </w:numPr>
        <w:spacing w:before="0" w:after="0" w:line="276" w:lineRule="auto"/>
        <w:ind w:left="1134" w:hanging="567"/>
        <w:rPr>
          <w:rFonts w:ascii="Calibri" w:hAnsi="Calibri"/>
        </w:rPr>
      </w:pPr>
      <w:r>
        <w:rPr>
          <w:rFonts w:ascii="Calibri" w:hAnsi="Calibri"/>
        </w:rPr>
        <w:t xml:space="preserve">Commissie: </w:t>
      </w:r>
      <w:r>
        <w:rPr>
          <w:rFonts w:ascii="Calibri" w:hAnsi="Calibri"/>
        </w:rPr>
        <w:tab/>
      </w:r>
      <w:r>
        <w:rPr>
          <w:rFonts w:ascii="Calibri" w:hAnsi="Calibri"/>
        </w:rPr>
        <w:tab/>
      </w:r>
      <w:r w:rsidR="00C8176F">
        <w:rPr>
          <w:rFonts w:ascii="Calibri" w:hAnsi="Calibri"/>
        </w:rPr>
        <w:tab/>
      </w:r>
      <w:r>
        <w:rPr>
          <w:rFonts w:ascii="Calibri" w:hAnsi="Calibri"/>
        </w:rPr>
        <w:t>de Beleggingscommissie van AP</w:t>
      </w:r>
      <w:r w:rsidR="00F8387E">
        <w:rPr>
          <w:rFonts w:ascii="Calibri" w:hAnsi="Calibri"/>
        </w:rPr>
        <w:t>F</w:t>
      </w:r>
      <w:r>
        <w:rPr>
          <w:rFonts w:ascii="Calibri" w:hAnsi="Calibri"/>
        </w:rPr>
        <w:t>A;</w:t>
      </w:r>
    </w:p>
    <w:p w14:paraId="6CF55001" w14:textId="77777777" w:rsidR="0014434F" w:rsidRPr="00E373F0" w:rsidRDefault="00004030" w:rsidP="00DF30B4">
      <w:pPr>
        <w:pStyle w:val="ListBullet"/>
        <w:numPr>
          <w:ilvl w:val="0"/>
          <w:numId w:val="11"/>
        </w:numPr>
        <w:spacing w:before="0" w:after="0" w:line="276" w:lineRule="auto"/>
        <w:ind w:left="1134" w:hanging="567"/>
        <w:rPr>
          <w:rFonts w:ascii="Calibri" w:hAnsi="Calibri"/>
        </w:rPr>
      </w:pPr>
      <w:r>
        <w:rPr>
          <w:rFonts w:ascii="Calibri" w:hAnsi="Calibri"/>
        </w:rPr>
        <w:t xml:space="preserve">Commissielid: </w:t>
      </w:r>
      <w:r w:rsidR="009921EB">
        <w:rPr>
          <w:rFonts w:ascii="Calibri" w:hAnsi="Calibri"/>
        </w:rPr>
        <w:tab/>
      </w:r>
      <w:r w:rsidR="00C8176F">
        <w:rPr>
          <w:rFonts w:ascii="Calibri" w:hAnsi="Calibri"/>
        </w:rPr>
        <w:tab/>
      </w:r>
      <w:r>
        <w:rPr>
          <w:rFonts w:ascii="Calibri" w:hAnsi="Calibri"/>
        </w:rPr>
        <w:t xml:space="preserve">lid van de </w:t>
      </w:r>
      <w:r w:rsidR="00D026F6">
        <w:rPr>
          <w:rFonts w:ascii="Calibri" w:hAnsi="Calibri"/>
        </w:rPr>
        <w:t>Beleggingscommissie</w:t>
      </w:r>
      <w:r>
        <w:rPr>
          <w:rFonts w:ascii="Calibri" w:hAnsi="Calibri"/>
        </w:rPr>
        <w:t xml:space="preserve"> van APFA;</w:t>
      </w:r>
      <w:r w:rsidR="0014434F" w:rsidRPr="00E373F0">
        <w:rPr>
          <w:rFonts w:ascii="Calibri" w:hAnsi="Calibri"/>
        </w:rPr>
        <w:t xml:space="preserve"> </w:t>
      </w:r>
    </w:p>
    <w:p w14:paraId="5282739B" w14:textId="77777777" w:rsidR="00305DAF" w:rsidRPr="00E373F0" w:rsidRDefault="00305DAF" w:rsidP="00DF30B4">
      <w:pPr>
        <w:pStyle w:val="ListBullet"/>
        <w:numPr>
          <w:ilvl w:val="0"/>
          <w:numId w:val="11"/>
        </w:numPr>
        <w:spacing w:before="0" w:after="0" w:line="276" w:lineRule="auto"/>
        <w:ind w:left="1134" w:hanging="567"/>
        <w:rPr>
          <w:rFonts w:ascii="Calibri" w:hAnsi="Calibri"/>
        </w:rPr>
      </w:pPr>
      <w:r>
        <w:rPr>
          <w:rFonts w:ascii="Calibri" w:hAnsi="Calibri"/>
        </w:rPr>
        <w:t xml:space="preserve">Commissiereglement: </w:t>
      </w:r>
      <w:r w:rsidR="009921EB">
        <w:rPr>
          <w:rFonts w:ascii="Calibri" w:hAnsi="Calibri"/>
        </w:rPr>
        <w:tab/>
      </w:r>
      <w:r>
        <w:rPr>
          <w:rFonts w:ascii="Calibri" w:hAnsi="Calibri"/>
        </w:rPr>
        <w:t xml:space="preserve">het Reglement van de </w:t>
      </w:r>
      <w:r w:rsidR="00D026F6">
        <w:rPr>
          <w:rFonts w:ascii="Calibri" w:hAnsi="Calibri"/>
        </w:rPr>
        <w:t>Beleggingscommissie</w:t>
      </w:r>
      <w:r>
        <w:rPr>
          <w:rFonts w:ascii="Calibri" w:hAnsi="Calibri"/>
        </w:rPr>
        <w:t xml:space="preserve"> van APFA;</w:t>
      </w:r>
    </w:p>
    <w:p w14:paraId="2C12B3DB" w14:textId="77777777" w:rsidR="00C8176F" w:rsidRDefault="00120123" w:rsidP="00DF30B4">
      <w:pPr>
        <w:pStyle w:val="ListBullet"/>
        <w:numPr>
          <w:ilvl w:val="0"/>
          <w:numId w:val="11"/>
        </w:numPr>
        <w:spacing w:before="0" w:after="0" w:line="276" w:lineRule="auto"/>
        <w:ind w:left="1134" w:hanging="567"/>
        <w:jc w:val="left"/>
        <w:rPr>
          <w:rFonts w:ascii="Calibri" w:hAnsi="Calibri"/>
        </w:rPr>
      </w:pPr>
      <w:r>
        <w:rPr>
          <w:rFonts w:ascii="Calibri" w:hAnsi="Calibri"/>
        </w:rPr>
        <w:t xml:space="preserve">Directie: </w:t>
      </w:r>
      <w:r w:rsidR="009921EB">
        <w:rPr>
          <w:rFonts w:ascii="Calibri" w:hAnsi="Calibri"/>
        </w:rPr>
        <w:tab/>
      </w:r>
      <w:r w:rsidR="00E84E23">
        <w:rPr>
          <w:rFonts w:ascii="Calibri" w:hAnsi="Calibri"/>
        </w:rPr>
        <w:tab/>
      </w:r>
      <w:r w:rsidR="00C8176F">
        <w:rPr>
          <w:rFonts w:ascii="Calibri" w:hAnsi="Calibri"/>
        </w:rPr>
        <w:tab/>
      </w:r>
      <w:r>
        <w:rPr>
          <w:rFonts w:ascii="Calibri" w:hAnsi="Calibri"/>
        </w:rPr>
        <w:t xml:space="preserve">de Directie van APFA als bedoeld in artikel 7 van de </w:t>
      </w:r>
    </w:p>
    <w:p w14:paraId="260ACA51" w14:textId="77777777" w:rsidR="00120123" w:rsidRDefault="00120123" w:rsidP="00023D51">
      <w:pPr>
        <w:pStyle w:val="ListBullet"/>
        <w:numPr>
          <w:ilvl w:val="0"/>
          <w:numId w:val="0"/>
        </w:numPr>
        <w:spacing w:before="0" w:after="0" w:line="276" w:lineRule="auto"/>
        <w:ind w:left="2835" w:firstLine="567"/>
        <w:jc w:val="left"/>
        <w:rPr>
          <w:rFonts w:ascii="Calibri" w:hAnsi="Calibri"/>
        </w:rPr>
      </w:pPr>
      <w:r>
        <w:rPr>
          <w:rFonts w:ascii="Calibri" w:hAnsi="Calibri"/>
        </w:rPr>
        <w:t xml:space="preserve">Statuten; </w:t>
      </w:r>
    </w:p>
    <w:p w14:paraId="49B470FD" w14:textId="77777777" w:rsidR="00616D77" w:rsidRDefault="00616D77" w:rsidP="00DF30B4">
      <w:pPr>
        <w:pStyle w:val="ListBullet"/>
        <w:numPr>
          <w:ilvl w:val="0"/>
          <w:numId w:val="11"/>
        </w:numPr>
        <w:spacing w:before="0" w:after="0" w:line="276" w:lineRule="auto"/>
        <w:ind w:left="1134" w:hanging="567"/>
        <w:jc w:val="left"/>
        <w:rPr>
          <w:rFonts w:ascii="Calibri" w:hAnsi="Calibri"/>
        </w:rPr>
      </w:pPr>
      <w:r>
        <w:rPr>
          <w:rFonts w:ascii="Calibri" w:hAnsi="Calibri"/>
        </w:rPr>
        <w:t xml:space="preserve">Integriteitsbeleid: </w:t>
      </w:r>
      <w:r w:rsidR="009921EB">
        <w:rPr>
          <w:rFonts w:ascii="Calibri" w:hAnsi="Calibri"/>
        </w:rPr>
        <w:tab/>
      </w:r>
      <w:r w:rsidR="00C8176F">
        <w:rPr>
          <w:rFonts w:ascii="Calibri" w:hAnsi="Calibri"/>
        </w:rPr>
        <w:tab/>
      </w:r>
      <w:r>
        <w:rPr>
          <w:rFonts w:ascii="Calibri" w:hAnsi="Calibri"/>
        </w:rPr>
        <w:t xml:space="preserve">het </w:t>
      </w:r>
      <w:r w:rsidR="00E273DC">
        <w:rPr>
          <w:rFonts w:ascii="Calibri" w:hAnsi="Calibri"/>
        </w:rPr>
        <w:t>i</w:t>
      </w:r>
      <w:r>
        <w:rPr>
          <w:rFonts w:ascii="Calibri" w:hAnsi="Calibri"/>
        </w:rPr>
        <w:t xml:space="preserve">ntegriteitsbeleid van APFA zoals </w:t>
      </w:r>
      <w:r w:rsidR="00E84E23">
        <w:rPr>
          <w:rFonts w:ascii="Calibri" w:hAnsi="Calibri"/>
        </w:rPr>
        <w:t>goedgekeurd</w:t>
      </w:r>
      <w:r w:rsidR="00E84E23">
        <w:rPr>
          <w:rFonts w:ascii="Calibri" w:hAnsi="Calibri"/>
        </w:rPr>
        <w:br/>
        <w:t xml:space="preserve"> </w:t>
      </w:r>
      <w:r w:rsidR="00E84E23">
        <w:rPr>
          <w:rFonts w:ascii="Calibri" w:hAnsi="Calibri"/>
        </w:rPr>
        <w:tab/>
      </w:r>
      <w:r w:rsidR="00E84E23">
        <w:rPr>
          <w:rFonts w:ascii="Calibri" w:hAnsi="Calibri"/>
        </w:rPr>
        <w:tab/>
      </w:r>
      <w:r w:rsidR="00E84E23">
        <w:rPr>
          <w:rFonts w:ascii="Calibri" w:hAnsi="Calibri"/>
        </w:rPr>
        <w:tab/>
      </w:r>
      <w:r w:rsidR="00C8176F">
        <w:rPr>
          <w:rFonts w:ascii="Calibri" w:hAnsi="Calibri"/>
        </w:rPr>
        <w:tab/>
      </w:r>
      <w:r>
        <w:rPr>
          <w:rFonts w:ascii="Calibri" w:hAnsi="Calibri"/>
        </w:rPr>
        <w:t>door de Raad van Toezicht;</w:t>
      </w:r>
    </w:p>
    <w:p w14:paraId="28060197" w14:textId="77777777" w:rsidR="0014434F" w:rsidRDefault="0014434F" w:rsidP="00DF30B4">
      <w:pPr>
        <w:pStyle w:val="ListBullet"/>
        <w:numPr>
          <w:ilvl w:val="0"/>
          <w:numId w:val="11"/>
        </w:numPr>
        <w:spacing w:before="0" w:after="0" w:line="276" w:lineRule="auto"/>
        <w:ind w:left="1134" w:hanging="567"/>
        <w:rPr>
          <w:rFonts w:ascii="Calibri" w:hAnsi="Calibri"/>
        </w:rPr>
      </w:pPr>
      <w:r w:rsidRPr="00E373F0">
        <w:rPr>
          <w:rFonts w:ascii="Calibri" w:hAnsi="Calibri"/>
        </w:rPr>
        <w:t xml:space="preserve">Raad: </w:t>
      </w:r>
      <w:r w:rsidR="009921EB">
        <w:rPr>
          <w:rFonts w:ascii="Calibri" w:hAnsi="Calibri"/>
        </w:rPr>
        <w:tab/>
      </w:r>
      <w:r w:rsidR="009921EB">
        <w:rPr>
          <w:rFonts w:ascii="Calibri" w:hAnsi="Calibri"/>
        </w:rPr>
        <w:tab/>
      </w:r>
      <w:r w:rsidR="009921EB">
        <w:rPr>
          <w:rFonts w:ascii="Calibri" w:hAnsi="Calibri"/>
        </w:rPr>
        <w:tab/>
      </w:r>
      <w:r w:rsidR="00C8176F">
        <w:rPr>
          <w:rFonts w:ascii="Calibri" w:hAnsi="Calibri"/>
        </w:rPr>
        <w:tab/>
      </w:r>
      <w:r w:rsidRPr="00E373F0">
        <w:rPr>
          <w:rFonts w:ascii="Calibri" w:hAnsi="Calibri"/>
        </w:rPr>
        <w:t xml:space="preserve">de Raad van Toezicht van </w:t>
      </w:r>
      <w:r w:rsidR="00E07296" w:rsidRPr="00E373F0">
        <w:rPr>
          <w:rFonts w:ascii="Calibri" w:hAnsi="Calibri"/>
        </w:rPr>
        <w:t>APFA</w:t>
      </w:r>
      <w:r w:rsidR="00120123">
        <w:rPr>
          <w:rFonts w:ascii="Calibri" w:hAnsi="Calibri"/>
        </w:rPr>
        <w:t>;</w:t>
      </w:r>
    </w:p>
    <w:p w14:paraId="7F4A3AD3" w14:textId="77777777" w:rsidR="005F2C4C" w:rsidRDefault="005F2C4C" w:rsidP="00DF30B4">
      <w:pPr>
        <w:pStyle w:val="ListBullet"/>
        <w:numPr>
          <w:ilvl w:val="0"/>
          <w:numId w:val="11"/>
        </w:numPr>
        <w:spacing w:before="0" w:after="0" w:line="276" w:lineRule="auto"/>
        <w:ind w:left="1134" w:hanging="567"/>
        <w:rPr>
          <w:rFonts w:ascii="Calibri" w:hAnsi="Calibri"/>
        </w:rPr>
      </w:pPr>
      <w:r>
        <w:rPr>
          <w:rFonts w:ascii="Calibri" w:hAnsi="Calibri"/>
        </w:rPr>
        <w:t>Raadslid:</w:t>
      </w:r>
      <w:r>
        <w:rPr>
          <w:rFonts w:ascii="Calibri" w:hAnsi="Calibri"/>
        </w:rPr>
        <w:tab/>
      </w:r>
      <w:r>
        <w:rPr>
          <w:rFonts w:ascii="Calibri" w:hAnsi="Calibri"/>
        </w:rPr>
        <w:tab/>
      </w:r>
      <w:r w:rsidR="00C8176F">
        <w:rPr>
          <w:rFonts w:ascii="Calibri" w:hAnsi="Calibri"/>
        </w:rPr>
        <w:tab/>
      </w:r>
      <w:r>
        <w:rPr>
          <w:rFonts w:ascii="Calibri" w:hAnsi="Calibri"/>
        </w:rPr>
        <w:t>lid van de Raad van Toezicht van APFA;</w:t>
      </w:r>
    </w:p>
    <w:p w14:paraId="490A4ABE" w14:textId="77777777" w:rsidR="0014434F" w:rsidRDefault="0014434F" w:rsidP="00DF30B4">
      <w:pPr>
        <w:pStyle w:val="ListBullet"/>
        <w:numPr>
          <w:ilvl w:val="0"/>
          <w:numId w:val="11"/>
        </w:numPr>
        <w:spacing w:before="0" w:after="0" w:line="276" w:lineRule="auto"/>
        <w:ind w:left="1134" w:hanging="567"/>
        <w:rPr>
          <w:rFonts w:ascii="Calibri" w:hAnsi="Calibri"/>
        </w:rPr>
      </w:pPr>
      <w:r w:rsidRPr="00E373F0">
        <w:rPr>
          <w:rFonts w:ascii="Calibri" w:hAnsi="Calibri"/>
        </w:rPr>
        <w:t xml:space="preserve">Raadsreglement: </w:t>
      </w:r>
      <w:r w:rsidR="009921EB">
        <w:rPr>
          <w:rFonts w:ascii="Calibri" w:hAnsi="Calibri"/>
        </w:rPr>
        <w:tab/>
      </w:r>
      <w:r w:rsidR="00C8176F">
        <w:rPr>
          <w:rFonts w:ascii="Calibri" w:hAnsi="Calibri"/>
        </w:rPr>
        <w:tab/>
      </w:r>
      <w:r w:rsidR="008963EB" w:rsidRPr="00E373F0">
        <w:rPr>
          <w:rFonts w:ascii="Calibri" w:hAnsi="Calibri"/>
        </w:rPr>
        <w:t>het Reglement van de Raad van Toezicht van APFA</w:t>
      </w:r>
      <w:r w:rsidR="00120123">
        <w:rPr>
          <w:rFonts w:ascii="Calibri" w:hAnsi="Calibri"/>
        </w:rPr>
        <w:t>;</w:t>
      </w:r>
    </w:p>
    <w:p w14:paraId="7E2BA75E" w14:textId="77777777" w:rsidR="00120123" w:rsidRDefault="00E07296" w:rsidP="00DF30B4">
      <w:pPr>
        <w:pStyle w:val="ListBullet"/>
        <w:numPr>
          <w:ilvl w:val="0"/>
          <w:numId w:val="11"/>
        </w:numPr>
        <w:spacing w:before="0" w:after="0" w:line="276" w:lineRule="auto"/>
        <w:ind w:left="1134" w:hanging="567"/>
        <w:rPr>
          <w:rFonts w:ascii="Calibri" w:hAnsi="Calibri"/>
        </w:rPr>
      </w:pPr>
      <w:r w:rsidRPr="00E373F0">
        <w:rPr>
          <w:rFonts w:ascii="Calibri" w:hAnsi="Calibri"/>
        </w:rPr>
        <w:t>Statuten</w:t>
      </w:r>
      <w:r w:rsidR="0014434F" w:rsidRPr="00E373F0">
        <w:rPr>
          <w:rFonts w:ascii="Calibri" w:hAnsi="Calibri"/>
        </w:rPr>
        <w:t xml:space="preserve">: </w:t>
      </w:r>
      <w:r w:rsidR="00120123">
        <w:rPr>
          <w:rFonts w:ascii="Calibri" w:hAnsi="Calibri"/>
        </w:rPr>
        <w:t xml:space="preserve"> </w:t>
      </w:r>
      <w:r w:rsidR="009921EB">
        <w:rPr>
          <w:rFonts w:ascii="Calibri" w:hAnsi="Calibri"/>
        </w:rPr>
        <w:tab/>
      </w:r>
      <w:r w:rsidR="009921EB">
        <w:rPr>
          <w:rFonts w:ascii="Calibri" w:hAnsi="Calibri"/>
        </w:rPr>
        <w:tab/>
      </w:r>
      <w:r w:rsidR="00C8176F">
        <w:rPr>
          <w:rFonts w:ascii="Calibri" w:hAnsi="Calibri"/>
        </w:rPr>
        <w:tab/>
      </w:r>
      <w:r w:rsidR="0014434F" w:rsidRPr="00E373F0">
        <w:rPr>
          <w:rFonts w:ascii="Calibri" w:hAnsi="Calibri"/>
        </w:rPr>
        <w:t>de</w:t>
      </w:r>
      <w:r w:rsidR="00AA170F" w:rsidRPr="00E373F0">
        <w:rPr>
          <w:rFonts w:ascii="Calibri" w:hAnsi="Calibri"/>
        </w:rPr>
        <w:t xml:space="preserve"> geldende</w:t>
      </w:r>
      <w:r w:rsidR="0014434F" w:rsidRPr="00E373F0">
        <w:rPr>
          <w:rFonts w:ascii="Calibri" w:hAnsi="Calibri"/>
        </w:rPr>
        <w:t xml:space="preserve"> </w:t>
      </w:r>
      <w:r w:rsidRPr="00E373F0">
        <w:rPr>
          <w:rFonts w:ascii="Calibri" w:hAnsi="Calibri"/>
        </w:rPr>
        <w:t>Statuten</w:t>
      </w:r>
      <w:r w:rsidR="0014434F" w:rsidRPr="00E373F0">
        <w:rPr>
          <w:rFonts w:ascii="Calibri" w:hAnsi="Calibri"/>
        </w:rPr>
        <w:t xml:space="preserve"> van APFA</w:t>
      </w:r>
      <w:r w:rsidR="001A13ED">
        <w:rPr>
          <w:rFonts w:ascii="Calibri" w:hAnsi="Calibri"/>
        </w:rPr>
        <w:t xml:space="preserve">; </w:t>
      </w:r>
    </w:p>
    <w:p w14:paraId="441963CC" w14:textId="77777777" w:rsidR="001A13ED" w:rsidRDefault="001A13ED" w:rsidP="00DF30B4">
      <w:pPr>
        <w:pStyle w:val="ListBullet"/>
        <w:numPr>
          <w:ilvl w:val="0"/>
          <w:numId w:val="11"/>
        </w:numPr>
        <w:spacing w:before="0" w:after="0" w:line="276" w:lineRule="auto"/>
        <w:ind w:left="1134" w:hanging="567"/>
        <w:rPr>
          <w:rFonts w:ascii="Calibri" w:hAnsi="Calibri"/>
        </w:rPr>
      </w:pPr>
      <w:r>
        <w:rPr>
          <w:rFonts w:ascii="Calibri" w:hAnsi="Calibri"/>
        </w:rPr>
        <w:t xml:space="preserve">Voorzitter: </w:t>
      </w:r>
      <w:r w:rsidR="009921EB">
        <w:rPr>
          <w:rFonts w:ascii="Calibri" w:hAnsi="Calibri"/>
        </w:rPr>
        <w:tab/>
      </w:r>
      <w:r w:rsidR="009921EB">
        <w:rPr>
          <w:rFonts w:ascii="Calibri" w:hAnsi="Calibri"/>
        </w:rPr>
        <w:tab/>
      </w:r>
      <w:r w:rsidR="00C8176F">
        <w:rPr>
          <w:rFonts w:ascii="Calibri" w:hAnsi="Calibri"/>
        </w:rPr>
        <w:tab/>
      </w:r>
      <w:r>
        <w:rPr>
          <w:rFonts w:ascii="Calibri" w:hAnsi="Calibri"/>
        </w:rPr>
        <w:t>de voorzitter van de Beleggingscommissie.</w:t>
      </w:r>
    </w:p>
    <w:p w14:paraId="44E871BC" w14:textId="77777777" w:rsidR="00CD352B" w:rsidRDefault="00CD352B" w:rsidP="00023D51">
      <w:pPr>
        <w:pStyle w:val="ListBullet"/>
        <w:numPr>
          <w:ilvl w:val="0"/>
          <w:numId w:val="0"/>
        </w:numPr>
        <w:spacing w:before="0" w:after="0" w:line="276" w:lineRule="auto"/>
        <w:rPr>
          <w:rFonts w:ascii="Calibri" w:hAnsi="Calibri"/>
        </w:rPr>
      </w:pPr>
    </w:p>
    <w:p w14:paraId="2979E197" w14:textId="77777777" w:rsidR="00DE0E95" w:rsidRDefault="00DE0E95" w:rsidP="00023D51">
      <w:pPr>
        <w:pStyle w:val="ListBullet"/>
        <w:numPr>
          <w:ilvl w:val="0"/>
          <w:numId w:val="7"/>
        </w:numPr>
        <w:tabs>
          <w:tab w:val="clear" w:pos="340"/>
        </w:tabs>
        <w:spacing w:before="0" w:after="0" w:line="276" w:lineRule="auto"/>
        <w:ind w:left="567" w:hanging="567"/>
        <w:rPr>
          <w:rFonts w:ascii="Calibri" w:hAnsi="Calibri"/>
        </w:rPr>
      </w:pPr>
      <w:r w:rsidRPr="00E80AF9">
        <w:rPr>
          <w:rFonts w:ascii="Calibri" w:hAnsi="Calibri"/>
        </w:rPr>
        <w:t xml:space="preserve">In het geval van strijdigheid tussen bepalingen in de Statuten en bepalingen in </w:t>
      </w:r>
      <w:r w:rsidR="00646017">
        <w:rPr>
          <w:rFonts w:ascii="Calibri" w:hAnsi="Calibri"/>
        </w:rPr>
        <w:t>dit</w:t>
      </w:r>
      <w:r w:rsidRPr="00E80AF9">
        <w:rPr>
          <w:rFonts w:ascii="Calibri" w:hAnsi="Calibri"/>
        </w:rPr>
        <w:t xml:space="preserve"> </w:t>
      </w:r>
      <w:r w:rsidR="00004030">
        <w:rPr>
          <w:rFonts w:ascii="Calibri" w:hAnsi="Calibri"/>
        </w:rPr>
        <w:t>Commissie</w:t>
      </w:r>
      <w:r w:rsidRPr="00E80AF9">
        <w:rPr>
          <w:rFonts w:ascii="Calibri" w:hAnsi="Calibri"/>
        </w:rPr>
        <w:t>reglement, prevaleren de bepalingen in de Statuten.</w:t>
      </w:r>
      <w:r w:rsidR="00004030">
        <w:rPr>
          <w:rFonts w:ascii="Calibri" w:hAnsi="Calibri"/>
        </w:rPr>
        <w:t xml:space="preserve"> In het geval van strijdigheid tussen bepalingen in het Raadsreglement en bepalingen in </w:t>
      </w:r>
      <w:r w:rsidR="00646017">
        <w:rPr>
          <w:rFonts w:ascii="Calibri" w:hAnsi="Calibri"/>
        </w:rPr>
        <w:t>dit</w:t>
      </w:r>
      <w:r w:rsidR="00004030">
        <w:rPr>
          <w:rFonts w:ascii="Calibri" w:hAnsi="Calibri"/>
        </w:rPr>
        <w:t xml:space="preserve"> Commissiereglement, prevaleren de bepalingen in </w:t>
      </w:r>
      <w:r w:rsidR="00646017">
        <w:rPr>
          <w:rFonts w:ascii="Calibri" w:hAnsi="Calibri"/>
        </w:rPr>
        <w:t>dit</w:t>
      </w:r>
      <w:r w:rsidR="00004030">
        <w:rPr>
          <w:rFonts w:ascii="Calibri" w:hAnsi="Calibri"/>
        </w:rPr>
        <w:t xml:space="preserve"> Commissiereglement.</w:t>
      </w:r>
    </w:p>
    <w:p w14:paraId="621BC377" w14:textId="22E39612" w:rsidR="000D5F3C" w:rsidRDefault="000D5F3C" w:rsidP="00023D51">
      <w:pPr>
        <w:pStyle w:val="ListBullet"/>
        <w:numPr>
          <w:ilvl w:val="0"/>
          <w:numId w:val="0"/>
        </w:numPr>
        <w:spacing w:before="0" w:after="0" w:line="276" w:lineRule="auto"/>
        <w:ind w:left="567" w:hanging="567"/>
        <w:rPr>
          <w:rFonts w:ascii="Calibri" w:hAnsi="Calibri"/>
        </w:rPr>
      </w:pPr>
      <w:r w:rsidRPr="243E32AA">
        <w:rPr>
          <w:rFonts w:ascii="Calibri" w:hAnsi="Calibri"/>
        </w:rPr>
        <w:t>1.4</w:t>
      </w:r>
      <w:r>
        <w:tab/>
      </w:r>
      <w:r w:rsidR="00646017" w:rsidRPr="243E32AA">
        <w:rPr>
          <w:rFonts w:ascii="Calibri" w:hAnsi="Calibri"/>
        </w:rPr>
        <w:t>Dit</w:t>
      </w:r>
      <w:r w:rsidR="0014434F" w:rsidRPr="243E32AA">
        <w:rPr>
          <w:rFonts w:ascii="Calibri" w:hAnsi="Calibri"/>
        </w:rPr>
        <w:t xml:space="preserve"> </w:t>
      </w:r>
      <w:r w:rsidR="00004030" w:rsidRPr="243E32AA">
        <w:rPr>
          <w:rFonts w:ascii="Calibri" w:hAnsi="Calibri"/>
        </w:rPr>
        <w:t>Commissie</w:t>
      </w:r>
      <w:r w:rsidR="00257D1D" w:rsidRPr="243E32AA">
        <w:rPr>
          <w:rFonts w:ascii="Calibri" w:hAnsi="Calibri"/>
        </w:rPr>
        <w:t>reglement is</w:t>
      </w:r>
      <w:r w:rsidR="0014434F" w:rsidRPr="243E32AA">
        <w:rPr>
          <w:rFonts w:ascii="Calibri" w:hAnsi="Calibri"/>
        </w:rPr>
        <w:t xml:space="preserve"> vastgesteld door de Raad van Toezicht </w:t>
      </w:r>
      <w:r w:rsidR="00257D1D" w:rsidRPr="243E32AA">
        <w:rPr>
          <w:rFonts w:ascii="Calibri" w:hAnsi="Calibri"/>
        </w:rPr>
        <w:t xml:space="preserve">op </w:t>
      </w:r>
      <w:r w:rsidR="0063442E">
        <w:rPr>
          <w:rFonts w:ascii="Calibri" w:hAnsi="Calibri"/>
        </w:rPr>
        <w:t>23 november 2021</w:t>
      </w:r>
      <w:bookmarkStart w:id="7" w:name="_GoBack"/>
      <w:r w:rsidR="0093429F">
        <w:rPr>
          <w:rFonts w:ascii="Calibri" w:hAnsi="Calibri"/>
        </w:rPr>
        <w:t xml:space="preserve"> en</w:t>
      </w:r>
      <w:r w:rsidR="0093429F" w:rsidRPr="243E32AA">
        <w:rPr>
          <w:rFonts w:ascii="Calibri" w:hAnsi="Calibri"/>
        </w:rPr>
        <w:t xml:space="preserve"> </w:t>
      </w:r>
      <w:bookmarkEnd w:id="7"/>
      <w:r w:rsidRPr="243E32AA">
        <w:rPr>
          <w:rFonts w:ascii="Calibri" w:hAnsi="Calibri"/>
        </w:rPr>
        <w:t>t</w:t>
      </w:r>
      <w:r w:rsidR="00257D1D" w:rsidRPr="243E32AA">
        <w:rPr>
          <w:rFonts w:ascii="Calibri" w:hAnsi="Calibri"/>
        </w:rPr>
        <w:t>reedt in werking per</w:t>
      </w:r>
      <w:r w:rsidR="00665DAF">
        <w:rPr>
          <w:rFonts w:ascii="Calibri" w:hAnsi="Calibri"/>
        </w:rPr>
        <w:t xml:space="preserve"> 1 </w:t>
      </w:r>
      <w:r w:rsidR="0063442E">
        <w:rPr>
          <w:rFonts w:ascii="Calibri" w:hAnsi="Calibri"/>
        </w:rPr>
        <w:t>december</w:t>
      </w:r>
      <w:r w:rsidR="00665DAF">
        <w:rPr>
          <w:rFonts w:ascii="Calibri" w:hAnsi="Calibri"/>
        </w:rPr>
        <w:t xml:space="preserve"> 2021 </w:t>
      </w:r>
      <w:r w:rsidR="00257D1D" w:rsidRPr="243E32AA">
        <w:rPr>
          <w:rFonts w:ascii="Calibri" w:hAnsi="Calibri"/>
        </w:rPr>
        <w:t xml:space="preserve">en vervangt alle vorige versies. </w:t>
      </w:r>
    </w:p>
    <w:p w14:paraId="38E18A0A" w14:textId="77777777" w:rsidR="00702D8F" w:rsidRPr="000D5F3C" w:rsidRDefault="000D5F3C" w:rsidP="00023D51">
      <w:pPr>
        <w:pStyle w:val="ListBullet"/>
        <w:numPr>
          <w:ilvl w:val="0"/>
          <w:numId w:val="0"/>
        </w:numPr>
        <w:spacing w:before="0" w:after="0" w:line="276" w:lineRule="auto"/>
        <w:ind w:left="567" w:hanging="567"/>
        <w:rPr>
          <w:rFonts w:ascii="Calibri" w:hAnsi="Calibri"/>
          <w:b/>
        </w:rPr>
      </w:pPr>
      <w:r>
        <w:rPr>
          <w:rFonts w:ascii="Calibri" w:hAnsi="Calibri"/>
        </w:rPr>
        <w:t>1.5</w:t>
      </w:r>
      <w:r>
        <w:rPr>
          <w:rFonts w:ascii="Calibri" w:hAnsi="Calibri"/>
        </w:rPr>
        <w:tab/>
      </w:r>
      <w:r w:rsidR="005A5BF3" w:rsidRPr="000D5F3C">
        <w:rPr>
          <w:rFonts w:ascii="Calibri" w:hAnsi="Calibri"/>
        </w:rPr>
        <w:t>Het Commissiereglement kan te allen tijd</w:t>
      </w:r>
      <w:r w:rsidR="00BA4F6E">
        <w:rPr>
          <w:rFonts w:ascii="Calibri" w:hAnsi="Calibri"/>
        </w:rPr>
        <w:t>e</w:t>
      </w:r>
      <w:r w:rsidR="005A5BF3" w:rsidRPr="000D5F3C">
        <w:rPr>
          <w:rFonts w:ascii="Calibri" w:hAnsi="Calibri"/>
        </w:rPr>
        <w:t xml:space="preserve"> worden gewijzigd door de Raad, gehoord de Commissie. </w:t>
      </w:r>
      <w:r w:rsidRPr="000D5F3C">
        <w:rPr>
          <w:rFonts w:ascii="Calibri" w:hAnsi="Calibri"/>
        </w:rPr>
        <w:t xml:space="preserve">De Raad stelt de Commissie en de Directie schriftelijk in kennis van elk besluit tot wijziging van dit Commissiereglement. </w:t>
      </w:r>
    </w:p>
    <w:p w14:paraId="144A5D23" w14:textId="39DA2350" w:rsidR="00023D51" w:rsidRDefault="00023D51" w:rsidP="00023D51">
      <w:pPr>
        <w:spacing w:line="276" w:lineRule="auto"/>
        <w:rPr>
          <w:rFonts w:ascii="Calibri" w:hAnsi="Calibri"/>
          <w:b/>
          <w:sz w:val="28"/>
          <w:szCs w:val="28"/>
        </w:rPr>
      </w:pPr>
      <w:bookmarkStart w:id="8" w:name="_Toc90982982"/>
      <w:bookmarkStart w:id="9" w:name="_Toc376943153"/>
    </w:p>
    <w:p w14:paraId="2C913F19" w14:textId="61BE52E0" w:rsidR="0014434F" w:rsidRDefault="001A13ED" w:rsidP="00023D51">
      <w:pPr>
        <w:pStyle w:val="Heading1"/>
        <w:tabs>
          <w:tab w:val="num" w:pos="0"/>
        </w:tabs>
        <w:spacing w:line="276" w:lineRule="auto"/>
        <w:ind w:hanging="1106"/>
        <w:rPr>
          <w:color w:val="92D050"/>
          <w:szCs w:val="28"/>
        </w:rPr>
      </w:pPr>
      <w:bookmarkStart w:id="10" w:name="_Toc93674579"/>
      <w:r w:rsidRPr="00FD7A0D">
        <w:rPr>
          <w:color w:val="92D050"/>
          <w:szCs w:val="28"/>
        </w:rPr>
        <w:t>2.</w:t>
      </w:r>
      <w:r w:rsidRPr="00FD7A0D">
        <w:rPr>
          <w:color w:val="92D050"/>
          <w:szCs w:val="28"/>
        </w:rPr>
        <w:tab/>
      </w:r>
      <w:r w:rsidR="003C0BB7" w:rsidRPr="00FD7A0D">
        <w:rPr>
          <w:color w:val="92D050"/>
          <w:szCs w:val="28"/>
        </w:rPr>
        <w:t>Samenstelling</w:t>
      </w:r>
      <w:r w:rsidR="0014434F" w:rsidRPr="00FD7A0D">
        <w:rPr>
          <w:color w:val="92D050"/>
          <w:szCs w:val="28"/>
        </w:rPr>
        <w:t xml:space="preserve"> </w:t>
      </w:r>
      <w:bookmarkEnd w:id="8"/>
      <w:r w:rsidR="003C0BB7" w:rsidRPr="00FD7A0D">
        <w:rPr>
          <w:color w:val="92D050"/>
          <w:szCs w:val="28"/>
        </w:rPr>
        <w:t xml:space="preserve">van de </w:t>
      </w:r>
      <w:bookmarkEnd w:id="9"/>
      <w:r w:rsidR="005E3E50">
        <w:rPr>
          <w:color w:val="92D050"/>
          <w:szCs w:val="28"/>
        </w:rPr>
        <w:t>Commissie</w:t>
      </w:r>
      <w:bookmarkEnd w:id="10"/>
    </w:p>
    <w:p w14:paraId="738610EB" w14:textId="77777777" w:rsidR="00023D51" w:rsidRPr="00023D51" w:rsidRDefault="00023D51" w:rsidP="00023D51">
      <w:pPr>
        <w:pStyle w:val="BodyText"/>
        <w:spacing w:before="0" w:after="0" w:line="276" w:lineRule="auto"/>
      </w:pPr>
    </w:p>
    <w:p w14:paraId="135AEE16" w14:textId="14EDB0DD" w:rsidR="004817E6" w:rsidRDefault="0006335B" w:rsidP="00023D51">
      <w:pPr>
        <w:pStyle w:val="ListBullet"/>
        <w:numPr>
          <w:ilvl w:val="0"/>
          <w:numId w:val="0"/>
        </w:numPr>
        <w:spacing w:before="0" w:after="0" w:line="276" w:lineRule="auto"/>
        <w:ind w:left="567" w:hanging="567"/>
        <w:rPr>
          <w:rFonts w:ascii="Calibri" w:hAnsi="Calibri"/>
        </w:rPr>
      </w:pPr>
      <w:r>
        <w:rPr>
          <w:rFonts w:ascii="Calibri" w:hAnsi="Calibri"/>
        </w:rPr>
        <w:t xml:space="preserve">2.1 </w:t>
      </w:r>
      <w:r>
        <w:rPr>
          <w:rFonts w:ascii="Calibri" w:hAnsi="Calibri"/>
        </w:rPr>
        <w:tab/>
      </w:r>
      <w:r w:rsidR="003C0BB7">
        <w:rPr>
          <w:rFonts w:ascii="Calibri" w:hAnsi="Calibri"/>
        </w:rPr>
        <w:t xml:space="preserve">De </w:t>
      </w:r>
      <w:r w:rsidR="005E3E50">
        <w:rPr>
          <w:rFonts w:ascii="Calibri" w:hAnsi="Calibri"/>
        </w:rPr>
        <w:t>Commissie</w:t>
      </w:r>
      <w:r w:rsidR="003C0BB7">
        <w:rPr>
          <w:rFonts w:ascii="Calibri" w:hAnsi="Calibri"/>
        </w:rPr>
        <w:t xml:space="preserve"> bestaat uit </w:t>
      </w:r>
      <w:r w:rsidR="009021AA">
        <w:rPr>
          <w:rFonts w:ascii="Calibri" w:hAnsi="Calibri"/>
        </w:rPr>
        <w:t xml:space="preserve">minimaal </w:t>
      </w:r>
      <w:r w:rsidR="003C0BB7">
        <w:rPr>
          <w:rFonts w:ascii="Calibri" w:hAnsi="Calibri"/>
        </w:rPr>
        <w:t>drie</w:t>
      </w:r>
      <w:r w:rsidR="001E19FC">
        <w:rPr>
          <w:rFonts w:ascii="Calibri" w:hAnsi="Calibri"/>
        </w:rPr>
        <w:t xml:space="preserve"> </w:t>
      </w:r>
      <w:r w:rsidR="003C0BB7">
        <w:rPr>
          <w:rFonts w:ascii="Calibri" w:hAnsi="Calibri"/>
        </w:rPr>
        <w:t>leden</w:t>
      </w:r>
      <w:r w:rsidR="00A1120E">
        <w:rPr>
          <w:rFonts w:ascii="Calibri" w:hAnsi="Calibri"/>
        </w:rPr>
        <w:t>.</w:t>
      </w:r>
      <w:r w:rsidR="003C0BB7">
        <w:rPr>
          <w:rFonts w:ascii="Calibri" w:hAnsi="Calibri"/>
        </w:rPr>
        <w:t xml:space="preserve"> </w:t>
      </w:r>
      <w:r w:rsidR="00FD7A0D">
        <w:rPr>
          <w:rFonts w:ascii="Calibri" w:hAnsi="Calibri"/>
        </w:rPr>
        <w:t>Ten</w:t>
      </w:r>
      <w:r w:rsidR="008934F0">
        <w:rPr>
          <w:rFonts w:ascii="Calibri" w:hAnsi="Calibri"/>
        </w:rPr>
        <w:t xml:space="preserve"> </w:t>
      </w:r>
      <w:r w:rsidR="001E19FC">
        <w:rPr>
          <w:rFonts w:ascii="Calibri" w:hAnsi="Calibri"/>
        </w:rPr>
        <w:t>minste één Commissielid is ook Raadslid.</w:t>
      </w:r>
    </w:p>
    <w:p w14:paraId="39E6B064" w14:textId="77777777" w:rsidR="00AE2E5B" w:rsidRPr="00AE2E5B" w:rsidRDefault="00AE2E5B" w:rsidP="00023D51">
      <w:pPr>
        <w:pStyle w:val="ListBullet"/>
        <w:numPr>
          <w:ilvl w:val="0"/>
          <w:numId w:val="0"/>
        </w:numPr>
        <w:spacing w:before="0" w:after="0" w:line="276" w:lineRule="auto"/>
        <w:ind w:left="567" w:hanging="567"/>
        <w:rPr>
          <w:rFonts w:ascii="Calibri" w:hAnsi="Calibri"/>
        </w:rPr>
      </w:pPr>
      <w:r w:rsidRPr="00AE2E5B">
        <w:rPr>
          <w:rFonts w:ascii="Calibri" w:hAnsi="Calibri"/>
        </w:rPr>
        <w:t>2.</w:t>
      </w:r>
      <w:r>
        <w:rPr>
          <w:rFonts w:ascii="Calibri" w:hAnsi="Calibri"/>
        </w:rPr>
        <w:t>2</w:t>
      </w:r>
      <w:r w:rsidRPr="00AE2E5B">
        <w:rPr>
          <w:rFonts w:ascii="Calibri" w:hAnsi="Calibri"/>
        </w:rPr>
        <w:tab/>
        <w:t xml:space="preserve">De Commissieleden worden benoemd door de Raad voor een periode van </w:t>
      </w:r>
      <w:r w:rsidR="002B08D5">
        <w:rPr>
          <w:rFonts w:ascii="Calibri" w:hAnsi="Calibri"/>
        </w:rPr>
        <w:t xml:space="preserve">maximaal </w:t>
      </w:r>
      <w:r w:rsidRPr="00AE2E5B">
        <w:rPr>
          <w:rFonts w:ascii="Calibri" w:hAnsi="Calibri"/>
        </w:rPr>
        <w:t xml:space="preserve">vier jaar. De Commissieleden kunnen één maal worden herbenoemd voor </w:t>
      </w:r>
      <w:r w:rsidR="007F1847">
        <w:rPr>
          <w:rFonts w:ascii="Calibri" w:hAnsi="Calibri"/>
        </w:rPr>
        <w:t xml:space="preserve">een maximale </w:t>
      </w:r>
      <w:r w:rsidRPr="00AE2E5B">
        <w:rPr>
          <w:rFonts w:ascii="Calibri" w:hAnsi="Calibri"/>
        </w:rPr>
        <w:t xml:space="preserve">duur van vier jaar. </w:t>
      </w:r>
      <w:r w:rsidR="00FD0D9F">
        <w:rPr>
          <w:rFonts w:ascii="Calibri" w:hAnsi="Calibri"/>
        </w:rPr>
        <w:t>De Raad is bevoegd om op grond van gewichtige redenen af te wijken van de maximale zittingsperiode van acht jaar.</w:t>
      </w:r>
    </w:p>
    <w:p w14:paraId="6989CEB3" w14:textId="64D6F910" w:rsidR="003C0BB7" w:rsidRDefault="003C0BB7" w:rsidP="00023D51">
      <w:pPr>
        <w:pStyle w:val="ListBullet"/>
        <w:numPr>
          <w:ilvl w:val="0"/>
          <w:numId w:val="0"/>
        </w:numPr>
        <w:spacing w:before="0" w:after="0" w:line="276" w:lineRule="auto"/>
        <w:ind w:left="567" w:hanging="567"/>
        <w:rPr>
          <w:rFonts w:ascii="Calibri" w:hAnsi="Calibri"/>
        </w:rPr>
      </w:pPr>
      <w:r w:rsidRPr="243E32AA">
        <w:rPr>
          <w:rFonts w:ascii="Calibri" w:hAnsi="Calibri"/>
        </w:rPr>
        <w:t>2.</w:t>
      </w:r>
      <w:r w:rsidR="00AE2E5B" w:rsidRPr="243E32AA">
        <w:rPr>
          <w:rFonts w:ascii="Calibri" w:hAnsi="Calibri"/>
        </w:rPr>
        <w:t>3</w:t>
      </w:r>
      <w:r>
        <w:tab/>
      </w:r>
      <w:r w:rsidRPr="243E32AA">
        <w:rPr>
          <w:rFonts w:ascii="Calibri" w:hAnsi="Calibri"/>
        </w:rPr>
        <w:t>De Commissieleden</w:t>
      </w:r>
      <w:r w:rsidR="004E16AE" w:rsidRPr="243E32AA">
        <w:rPr>
          <w:rFonts w:ascii="Calibri" w:hAnsi="Calibri"/>
        </w:rPr>
        <w:t xml:space="preserve"> die Raadslid zijn</w:t>
      </w:r>
      <w:r w:rsidRPr="243E32AA">
        <w:rPr>
          <w:rFonts w:ascii="Calibri" w:hAnsi="Calibri"/>
        </w:rPr>
        <w:t xml:space="preserve"> voldoen aan de deskundigheids- en competentie-eisen voor leden van de </w:t>
      </w:r>
      <w:r w:rsidR="005E3E50">
        <w:rPr>
          <w:rFonts w:ascii="Calibri" w:hAnsi="Calibri"/>
        </w:rPr>
        <w:t>Commissie</w:t>
      </w:r>
      <w:r w:rsidRPr="243E32AA">
        <w:rPr>
          <w:rFonts w:ascii="Calibri" w:hAnsi="Calibri"/>
        </w:rPr>
        <w:t xml:space="preserve"> zoals opgenomen in het geldende </w:t>
      </w:r>
      <w:r w:rsidR="007F1847" w:rsidRPr="243E32AA">
        <w:rPr>
          <w:rFonts w:ascii="Calibri" w:hAnsi="Calibri"/>
        </w:rPr>
        <w:t>G</w:t>
      </w:r>
      <w:r w:rsidR="00235D4A" w:rsidRPr="243E32AA">
        <w:rPr>
          <w:rFonts w:ascii="Calibri" w:hAnsi="Calibri"/>
        </w:rPr>
        <w:t>eschikthe</w:t>
      </w:r>
      <w:r w:rsidR="00E80903" w:rsidRPr="243E32AA">
        <w:rPr>
          <w:rFonts w:ascii="Calibri" w:hAnsi="Calibri"/>
        </w:rPr>
        <w:t>i</w:t>
      </w:r>
      <w:r w:rsidR="00235D4A" w:rsidRPr="243E32AA">
        <w:rPr>
          <w:rFonts w:ascii="Calibri" w:hAnsi="Calibri"/>
        </w:rPr>
        <w:t xml:space="preserve">dsbeleid </w:t>
      </w:r>
      <w:r w:rsidRPr="243E32AA">
        <w:rPr>
          <w:rFonts w:ascii="Calibri" w:hAnsi="Calibri"/>
        </w:rPr>
        <w:t xml:space="preserve">van </w:t>
      </w:r>
      <w:r w:rsidR="005F2C4C" w:rsidRPr="243E32AA">
        <w:rPr>
          <w:rFonts w:ascii="Calibri" w:hAnsi="Calibri"/>
        </w:rPr>
        <w:lastRenderedPageBreak/>
        <w:t xml:space="preserve">APFA. </w:t>
      </w:r>
      <w:r w:rsidR="007A7BA0">
        <w:rPr>
          <w:rFonts w:ascii="Calibri" w:hAnsi="Calibri"/>
        </w:rPr>
        <w:t xml:space="preserve">De </w:t>
      </w:r>
      <w:r w:rsidR="004E16AE" w:rsidRPr="243E32AA">
        <w:rPr>
          <w:rFonts w:ascii="Calibri" w:hAnsi="Calibri"/>
        </w:rPr>
        <w:t>Commissieleden die geen Raadslid zijn</w:t>
      </w:r>
      <w:r w:rsidR="008934F0">
        <w:rPr>
          <w:rFonts w:ascii="Calibri" w:hAnsi="Calibri"/>
        </w:rPr>
        <w:t>,</w:t>
      </w:r>
      <w:r w:rsidR="00130D62">
        <w:rPr>
          <w:rFonts w:ascii="Calibri" w:hAnsi="Calibri"/>
        </w:rPr>
        <w:t xml:space="preserve"> worden geselecteerd op </w:t>
      </w:r>
      <w:r w:rsidR="00130D62" w:rsidRPr="00130D62">
        <w:rPr>
          <w:rFonts w:ascii="Calibri" w:hAnsi="Calibri"/>
        </w:rPr>
        <w:t>complementaire kwaliteiten</w:t>
      </w:r>
      <w:r w:rsidR="00763E8B">
        <w:rPr>
          <w:rFonts w:ascii="Calibri" w:hAnsi="Calibri"/>
        </w:rPr>
        <w:t xml:space="preserve">, waarbij gestreefd wordt naar een </w:t>
      </w:r>
      <w:r w:rsidR="00FF3FF9">
        <w:rPr>
          <w:rFonts w:ascii="Calibri" w:hAnsi="Calibri"/>
        </w:rPr>
        <w:t>gebalanceerd</w:t>
      </w:r>
      <w:r w:rsidR="00763E8B">
        <w:rPr>
          <w:rFonts w:ascii="Calibri" w:hAnsi="Calibri"/>
        </w:rPr>
        <w:t xml:space="preserve"> team </w:t>
      </w:r>
      <w:r w:rsidR="00195C6C">
        <w:rPr>
          <w:rFonts w:ascii="Calibri" w:hAnsi="Calibri"/>
        </w:rPr>
        <w:t>met de synergie voor</w:t>
      </w:r>
      <w:r w:rsidR="00763E8B">
        <w:rPr>
          <w:rFonts w:ascii="Calibri" w:hAnsi="Calibri"/>
        </w:rPr>
        <w:t xml:space="preserve"> </w:t>
      </w:r>
      <w:r w:rsidR="00195C6C">
        <w:rPr>
          <w:rFonts w:ascii="Calibri" w:hAnsi="Calibri"/>
        </w:rPr>
        <w:t>het</w:t>
      </w:r>
      <w:r w:rsidR="007A7BA0">
        <w:rPr>
          <w:rFonts w:ascii="Calibri" w:hAnsi="Calibri"/>
        </w:rPr>
        <w:t xml:space="preserve"> zo breed</w:t>
      </w:r>
      <w:r w:rsidR="00763E8B">
        <w:rPr>
          <w:rFonts w:ascii="Calibri" w:hAnsi="Calibri"/>
        </w:rPr>
        <w:t xml:space="preserve"> en diepgaand</w:t>
      </w:r>
      <w:r w:rsidR="007A7BA0">
        <w:rPr>
          <w:rFonts w:ascii="Calibri" w:hAnsi="Calibri"/>
        </w:rPr>
        <w:t xml:space="preserve"> mogelijk bestrijk</w:t>
      </w:r>
      <w:r w:rsidR="00195C6C">
        <w:rPr>
          <w:rFonts w:ascii="Calibri" w:hAnsi="Calibri"/>
        </w:rPr>
        <w:t>en</w:t>
      </w:r>
      <w:r w:rsidR="007A7BA0">
        <w:rPr>
          <w:rFonts w:ascii="Calibri" w:hAnsi="Calibri"/>
        </w:rPr>
        <w:t xml:space="preserve"> van de taken van de </w:t>
      </w:r>
      <w:r w:rsidR="00763E8B">
        <w:rPr>
          <w:rFonts w:ascii="Calibri" w:hAnsi="Calibri"/>
        </w:rPr>
        <w:t>C</w:t>
      </w:r>
      <w:r w:rsidR="007A7BA0">
        <w:rPr>
          <w:rFonts w:ascii="Calibri" w:hAnsi="Calibri"/>
        </w:rPr>
        <w:t>ommissie. D</w:t>
      </w:r>
      <w:r w:rsidR="004E16AE" w:rsidRPr="243E32AA">
        <w:rPr>
          <w:rFonts w:ascii="Calibri" w:hAnsi="Calibri"/>
        </w:rPr>
        <w:t>e Raad</w:t>
      </w:r>
      <w:r w:rsidR="007A7BA0">
        <w:rPr>
          <w:rFonts w:ascii="Calibri" w:hAnsi="Calibri"/>
        </w:rPr>
        <w:t xml:space="preserve"> stelt</w:t>
      </w:r>
      <w:r w:rsidR="004E16AE" w:rsidRPr="243E32AA">
        <w:rPr>
          <w:rFonts w:ascii="Calibri" w:hAnsi="Calibri"/>
        </w:rPr>
        <w:t xml:space="preserve"> </w:t>
      </w:r>
      <w:r w:rsidR="00067F6D" w:rsidRPr="243E32AA">
        <w:rPr>
          <w:rFonts w:ascii="Calibri" w:hAnsi="Calibri"/>
        </w:rPr>
        <w:t>de deskundigheids- en competentie-eisen</w:t>
      </w:r>
      <w:r w:rsidR="007A7BA0">
        <w:rPr>
          <w:rFonts w:ascii="Calibri" w:hAnsi="Calibri"/>
        </w:rPr>
        <w:t xml:space="preserve"> voor laatstgenoemde Commissieleden</w:t>
      </w:r>
      <w:r w:rsidR="00067F6D" w:rsidRPr="243E32AA">
        <w:rPr>
          <w:rFonts w:ascii="Calibri" w:hAnsi="Calibri"/>
        </w:rPr>
        <w:t xml:space="preserve"> nader vast in </w:t>
      </w:r>
      <w:r w:rsidR="004E16AE" w:rsidRPr="243E32AA">
        <w:rPr>
          <w:rFonts w:ascii="Calibri" w:hAnsi="Calibri"/>
        </w:rPr>
        <w:t>een profielschets</w:t>
      </w:r>
      <w:r w:rsidR="00513B42" w:rsidRPr="243E32AA">
        <w:rPr>
          <w:rFonts w:ascii="Calibri" w:hAnsi="Calibri"/>
        </w:rPr>
        <w:t xml:space="preserve"> (opgenomen in </w:t>
      </w:r>
      <w:r w:rsidR="00665DAF">
        <w:rPr>
          <w:rFonts w:ascii="Calibri" w:hAnsi="Calibri"/>
        </w:rPr>
        <w:t xml:space="preserve">de </w:t>
      </w:r>
      <w:r w:rsidR="00513B42" w:rsidRPr="243E32AA">
        <w:rPr>
          <w:rFonts w:ascii="Calibri" w:hAnsi="Calibri"/>
        </w:rPr>
        <w:t>bijlage)</w:t>
      </w:r>
      <w:r w:rsidR="004E16AE" w:rsidRPr="243E32AA">
        <w:rPr>
          <w:rFonts w:ascii="Calibri" w:hAnsi="Calibri"/>
        </w:rPr>
        <w:t>.</w:t>
      </w:r>
    </w:p>
    <w:p w14:paraId="40DA03D8" w14:textId="77777777" w:rsidR="004817E6" w:rsidRDefault="00AE2E5B" w:rsidP="00023D51">
      <w:pPr>
        <w:pStyle w:val="ListBullet"/>
        <w:numPr>
          <w:ilvl w:val="0"/>
          <w:numId w:val="0"/>
        </w:numPr>
        <w:spacing w:before="0" w:after="0" w:line="276" w:lineRule="auto"/>
        <w:ind w:left="567" w:hanging="567"/>
        <w:rPr>
          <w:rFonts w:ascii="Calibri" w:hAnsi="Calibri"/>
        </w:rPr>
      </w:pPr>
      <w:r>
        <w:rPr>
          <w:rFonts w:ascii="Calibri" w:hAnsi="Calibri"/>
        </w:rPr>
        <w:t>2.4</w:t>
      </w:r>
      <w:r w:rsidR="004817E6">
        <w:rPr>
          <w:rFonts w:ascii="Calibri" w:hAnsi="Calibri"/>
        </w:rPr>
        <w:tab/>
        <w:t xml:space="preserve">Het Commissielidmaatschap is niet verenigbaar met de functie van werknemer van APFA of van enige functie bij een aan APFA gelieerde onderneming. </w:t>
      </w:r>
      <w:r w:rsidR="005C08F8">
        <w:rPr>
          <w:rFonts w:ascii="Calibri" w:hAnsi="Calibri"/>
        </w:rPr>
        <w:t xml:space="preserve">In ieder geval zijn gelieerde ondernemingen: ondernemingen waarin APFA, al dan niet krachtens overeenkomst, zeggenschap kan uitoefenen door stemrecht of door het benoemen van (een deel van) de bestuurders en ondernemingen waaraan APFA kapitaal (doet) verschaffen teneinde met die rechtspersoon duurzaam verbonden te zijn ten dienste </w:t>
      </w:r>
      <w:r w:rsidR="00FD7A0D">
        <w:rPr>
          <w:rFonts w:ascii="Calibri" w:hAnsi="Calibri"/>
        </w:rPr>
        <w:t xml:space="preserve">van </w:t>
      </w:r>
      <w:proofErr w:type="spellStart"/>
      <w:r w:rsidR="00FD7A0D">
        <w:rPr>
          <w:rFonts w:ascii="Calibri" w:hAnsi="Calibri"/>
        </w:rPr>
        <w:t>APFA’s</w:t>
      </w:r>
      <w:proofErr w:type="spellEnd"/>
      <w:r w:rsidR="00FD7A0D">
        <w:rPr>
          <w:rFonts w:ascii="Calibri" w:hAnsi="Calibri"/>
        </w:rPr>
        <w:t xml:space="preserve"> eigen werkzaamheid.</w:t>
      </w:r>
    </w:p>
    <w:p w14:paraId="3429E125" w14:textId="47EA2264" w:rsidR="006F6F0C" w:rsidRDefault="001A13ED" w:rsidP="00023D51">
      <w:pPr>
        <w:pStyle w:val="ListBullet"/>
        <w:numPr>
          <w:ilvl w:val="0"/>
          <w:numId w:val="0"/>
        </w:numPr>
        <w:spacing w:before="0" w:after="0" w:line="276" w:lineRule="auto"/>
        <w:ind w:left="567" w:hanging="567"/>
        <w:rPr>
          <w:rFonts w:ascii="Calibri" w:hAnsi="Calibri"/>
        </w:rPr>
      </w:pPr>
      <w:r>
        <w:rPr>
          <w:rFonts w:ascii="Calibri" w:hAnsi="Calibri"/>
        </w:rPr>
        <w:t>2.</w:t>
      </w:r>
      <w:r w:rsidR="00646017">
        <w:rPr>
          <w:rFonts w:ascii="Calibri" w:hAnsi="Calibri"/>
        </w:rPr>
        <w:t>5</w:t>
      </w:r>
      <w:r w:rsidR="00256798">
        <w:rPr>
          <w:rFonts w:ascii="Calibri" w:hAnsi="Calibri"/>
        </w:rPr>
        <w:tab/>
      </w:r>
      <w:r w:rsidR="000F1FD5">
        <w:rPr>
          <w:rFonts w:ascii="Calibri" w:hAnsi="Calibri"/>
        </w:rPr>
        <w:t xml:space="preserve">Het </w:t>
      </w:r>
      <w:r w:rsidR="006F6F0C">
        <w:rPr>
          <w:rFonts w:ascii="Calibri" w:hAnsi="Calibri"/>
        </w:rPr>
        <w:t xml:space="preserve">lidmaatschap van de </w:t>
      </w:r>
      <w:r w:rsidR="005E3E50">
        <w:rPr>
          <w:rFonts w:ascii="Calibri" w:hAnsi="Calibri"/>
        </w:rPr>
        <w:t>Commissie</w:t>
      </w:r>
      <w:r w:rsidR="006F6F0C">
        <w:rPr>
          <w:rFonts w:ascii="Calibri" w:hAnsi="Calibri"/>
        </w:rPr>
        <w:t xml:space="preserve"> eindigt:</w:t>
      </w:r>
    </w:p>
    <w:p w14:paraId="538FFC8B" w14:textId="77777777" w:rsidR="006F6F0C" w:rsidRDefault="006F6F0C" w:rsidP="00DF30B4">
      <w:pPr>
        <w:pStyle w:val="ListBullet"/>
        <w:numPr>
          <w:ilvl w:val="0"/>
          <w:numId w:val="10"/>
        </w:numPr>
        <w:spacing w:before="0" w:after="0" w:line="276" w:lineRule="auto"/>
        <w:ind w:left="851" w:hanging="284"/>
        <w:rPr>
          <w:rFonts w:ascii="Calibri" w:hAnsi="Calibri"/>
        </w:rPr>
      </w:pPr>
      <w:r>
        <w:rPr>
          <w:rFonts w:ascii="Calibri" w:hAnsi="Calibri"/>
        </w:rPr>
        <w:t xml:space="preserve">Wanneer het betreffende </w:t>
      </w:r>
      <w:r w:rsidR="00082838">
        <w:rPr>
          <w:rFonts w:ascii="Calibri" w:hAnsi="Calibri"/>
        </w:rPr>
        <w:t>Commissielid</w:t>
      </w:r>
      <w:r>
        <w:rPr>
          <w:rFonts w:ascii="Calibri" w:hAnsi="Calibri"/>
        </w:rPr>
        <w:t xml:space="preserve"> </w:t>
      </w:r>
      <w:r w:rsidR="001E19FC">
        <w:rPr>
          <w:rFonts w:ascii="Calibri" w:hAnsi="Calibri"/>
        </w:rPr>
        <w:t xml:space="preserve">dat ook Raadslid is, </w:t>
      </w:r>
      <w:r>
        <w:rPr>
          <w:rFonts w:ascii="Calibri" w:hAnsi="Calibri"/>
        </w:rPr>
        <w:t>ophoudt Raadslid te zijn;</w:t>
      </w:r>
      <w:r w:rsidR="00424A75">
        <w:rPr>
          <w:rFonts w:ascii="Calibri" w:hAnsi="Calibri"/>
        </w:rPr>
        <w:t xml:space="preserve"> </w:t>
      </w:r>
    </w:p>
    <w:p w14:paraId="2A062E77" w14:textId="77777777" w:rsidR="00256798" w:rsidRDefault="00256798" w:rsidP="00DF30B4">
      <w:pPr>
        <w:pStyle w:val="ListBullet"/>
        <w:numPr>
          <w:ilvl w:val="0"/>
          <w:numId w:val="10"/>
        </w:numPr>
        <w:spacing w:before="0" w:after="0" w:line="276" w:lineRule="auto"/>
        <w:ind w:left="851" w:hanging="284"/>
        <w:rPr>
          <w:rFonts w:ascii="Calibri" w:hAnsi="Calibri"/>
        </w:rPr>
      </w:pPr>
      <w:r>
        <w:rPr>
          <w:rFonts w:ascii="Calibri" w:hAnsi="Calibri"/>
        </w:rPr>
        <w:t xml:space="preserve">Na het verstrijken van de duur van de benoeming; </w:t>
      </w:r>
    </w:p>
    <w:p w14:paraId="2384F811" w14:textId="77777777" w:rsidR="00256798" w:rsidRDefault="00256798" w:rsidP="00DF30B4">
      <w:pPr>
        <w:pStyle w:val="ListBullet"/>
        <w:numPr>
          <w:ilvl w:val="0"/>
          <w:numId w:val="10"/>
        </w:numPr>
        <w:spacing w:before="0" w:after="0" w:line="276" w:lineRule="auto"/>
        <w:ind w:left="851" w:hanging="284"/>
        <w:rPr>
          <w:rFonts w:ascii="Calibri" w:hAnsi="Calibri"/>
        </w:rPr>
      </w:pPr>
      <w:r>
        <w:rPr>
          <w:rFonts w:ascii="Calibri" w:hAnsi="Calibri"/>
        </w:rPr>
        <w:t xml:space="preserve">Door opzegging door het Commissielid; </w:t>
      </w:r>
    </w:p>
    <w:p w14:paraId="40520BC6" w14:textId="77777777" w:rsidR="00256798" w:rsidRDefault="00256798" w:rsidP="00DF30B4">
      <w:pPr>
        <w:pStyle w:val="ListBullet"/>
        <w:numPr>
          <w:ilvl w:val="0"/>
          <w:numId w:val="10"/>
        </w:numPr>
        <w:spacing w:before="0" w:after="0" w:line="276" w:lineRule="auto"/>
        <w:ind w:left="851" w:hanging="284"/>
        <w:rPr>
          <w:rFonts w:ascii="Calibri" w:hAnsi="Calibri"/>
        </w:rPr>
      </w:pPr>
      <w:r>
        <w:rPr>
          <w:rFonts w:ascii="Calibri" w:hAnsi="Calibri"/>
        </w:rPr>
        <w:t>Indien het Commissielid onder curatele word</w:t>
      </w:r>
      <w:r w:rsidR="00082838">
        <w:rPr>
          <w:rFonts w:ascii="Calibri" w:hAnsi="Calibri"/>
        </w:rPr>
        <w:t>t gesteld, in het geval van surseance</w:t>
      </w:r>
      <w:r>
        <w:rPr>
          <w:rFonts w:ascii="Calibri" w:hAnsi="Calibri"/>
        </w:rPr>
        <w:t xml:space="preserve"> van betaling of faillissement van het Commissielid; </w:t>
      </w:r>
    </w:p>
    <w:p w14:paraId="66A1DC63" w14:textId="77777777" w:rsidR="00256798" w:rsidRDefault="00256798" w:rsidP="00DF30B4">
      <w:pPr>
        <w:pStyle w:val="ListBullet"/>
        <w:numPr>
          <w:ilvl w:val="0"/>
          <w:numId w:val="10"/>
        </w:numPr>
        <w:spacing w:before="0" w:after="0" w:line="276" w:lineRule="auto"/>
        <w:ind w:left="851" w:hanging="284"/>
        <w:rPr>
          <w:rFonts w:ascii="Calibri" w:hAnsi="Calibri"/>
        </w:rPr>
      </w:pPr>
      <w:r>
        <w:rPr>
          <w:rFonts w:ascii="Calibri" w:hAnsi="Calibri"/>
        </w:rPr>
        <w:t xml:space="preserve">Door het overlijden van het Commissielid; of </w:t>
      </w:r>
    </w:p>
    <w:p w14:paraId="7E5044F4" w14:textId="210DE015" w:rsidR="006F6F0C" w:rsidRDefault="006F6F0C" w:rsidP="00DF30B4">
      <w:pPr>
        <w:pStyle w:val="ListBullet"/>
        <w:numPr>
          <w:ilvl w:val="0"/>
          <w:numId w:val="10"/>
        </w:numPr>
        <w:spacing w:before="0" w:after="0" w:line="276" w:lineRule="auto"/>
        <w:ind w:left="851" w:hanging="284"/>
        <w:rPr>
          <w:rFonts w:ascii="Calibri" w:hAnsi="Calibri"/>
        </w:rPr>
      </w:pPr>
      <w:r>
        <w:rPr>
          <w:rFonts w:ascii="Calibri" w:hAnsi="Calibri"/>
        </w:rPr>
        <w:t>Na een besluit</w:t>
      </w:r>
      <w:r w:rsidR="00FC47C6">
        <w:rPr>
          <w:rFonts w:ascii="Calibri" w:hAnsi="Calibri"/>
        </w:rPr>
        <w:t xml:space="preserve"> van de Raad</w:t>
      </w:r>
      <w:r>
        <w:rPr>
          <w:rFonts w:ascii="Calibri" w:hAnsi="Calibri"/>
        </w:rPr>
        <w:t xml:space="preserve"> </w:t>
      </w:r>
      <w:r w:rsidR="008A79BC" w:rsidRPr="009D496A">
        <w:rPr>
          <w:rFonts w:ascii="Calibri" w:hAnsi="Calibri"/>
        </w:rPr>
        <w:t>tot beëindiging</w:t>
      </w:r>
      <w:r w:rsidR="00665DAF">
        <w:rPr>
          <w:rFonts w:ascii="Calibri" w:hAnsi="Calibri"/>
        </w:rPr>
        <w:t xml:space="preserve"> van het </w:t>
      </w:r>
      <w:r w:rsidR="0063442E">
        <w:rPr>
          <w:rFonts w:ascii="Calibri" w:hAnsi="Calibri"/>
        </w:rPr>
        <w:t>c</w:t>
      </w:r>
      <w:r w:rsidR="00FC47C6">
        <w:rPr>
          <w:rFonts w:ascii="Calibri" w:hAnsi="Calibri"/>
        </w:rPr>
        <w:t>ommissie</w:t>
      </w:r>
      <w:r w:rsidR="00665DAF">
        <w:rPr>
          <w:rFonts w:ascii="Calibri" w:hAnsi="Calibri"/>
        </w:rPr>
        <w:t>lidmaatschap</w:t>
      </w:r>
      <w:r w:rsidR="00424A75">
        <w:rPr>
          <w:rFonts w:ascii="Calibri" w:hAnsi="Calibri"/>
        </w:rPr>
        <w:t xml:space="preserve">. </w:t>
      </w:r>
    </w:p>
    <w:p w14:paraId="63439997" w14:textId="77777777" w:rsidR="00256798" w:rsidRDefault="00646017" w:rsidP="00023D51">
      <w:pPr>
        <w:pStyle w:val="ListBullet"/>
        <w:numPr>
          <w:ilvl w:val="0"/>
          <w:numId w:val="0"/>
        </w:numPr>
        <w:spacing w:before="0" w:after="0" w:line="276" w:lineRule="auto"/>
        <w:ind w:left="340" w:hanging="340"/>
        <w:rPr>
          <w:rFonts w:ascii="Calibri" w:hAnsi="Calibri"/>
        </w:rPr>
      </w:pPr>
      <w:r>
        <w:rPr>
          <w:rFonts w:ascii="Calibri" w:hAnsi="Calibri"/>
        </w:rPr>
        <w:t>2.6</w:t>
      </w:r>
      <w:r w:rsidR="00256798">
        <w:rPr>
          <w:rFonts w:ascii="Calibri" w:hAnsi="Calibri"/>
        </w:rPr>
        <w:tab/>
      </w:r>
      <w:r w:rsidR="00256798">
        <w:rPr>
          <w:rFonts w:ascii="Calibri" w:hAnsi="Calibri"/>
        </w:rPr>
        <w:tab/>
        <w:t>De Raad kan een Commissielid tussentijds ontslaan:</w:t>
      </w:r>
    </w:p>
    <w:p w14:paraId="54C737D7" w14:textId="77777777" w:rsidR="00256798" w:rsidRDefault="00256798" w:rsidP="00DF30B4">
      <w:pPr>
        <w:pStyle w:val="ListBullet"/>
        <w:numPr>
          <w:ilvl w:val="0"/>
          <w:numId w:val="12"/>
        </w:numPr>
        <w:spacing w:before="0" w:after="0" w:line="276" w:lineRule="auto"/>
        <w:ind w:left="851" w:hanging="284"/>
        <w:rPr>
          <w:rFonts w:ascii="Calibri" w:hAnsi="Calibri"/>
        </w:rPr>
      </w:pPr>
      <w:r>
        <w:rPr>
          <w:rFonts w:ascii="Calibri" w:hAnsi="Calibri"/>
        </w:rPr>
        <w:t>Indien niet meer wordt voldaan aan de deskundigheidseisen die aan het Commissielidmaatschap worden gesteld;</w:t>
      </w:r>
    </w:p>
    <w:p w14:paraId="7FC55485" w14:textId="77777777" w:rsidR="00256798" w:rsidRDefault="00256798" w:rsidP="00DF30B4">
      <w:pPr>
        <w:pStyle w:val="ListBullet"/>
        <w:numPr>
          <w:ilvl w:val="0"/>
          <w:numId w:val="12"/>
        </w:numPr>
        <w:spacing w:before="0" w:after="0" w:line="276" w:lineRule="auto"/>
        <w:ind w:left="851" w:hanging="284"/>
        <w:rPr>
          <w:rFonts w:ascii="Calibri" w:hAnsi="Calibri"/>
        </w:rPr>
      </w:pPr>
      <w:r>
        <w:rPr>
          <w:rFonts w:ascii="Calibri" w:hAnsi="Calibri"/>
        </w:rPr>
        <w:t xml:space="preserve">Indien een (neven)functie wordt aanvaard die naar het oordeel van de Raad met het Commissielidmaatschap onverenigbaar is; </w:t>
      </w:r>
    </w:p>
    <w:p w14:paraId="6BF604D1" w14:textId="77777777" w:rsidR="00256798" w:rsidRDefault="00256798" w:rsidP="00DF30B4">
      <w:pPr>
        <w:pStyle w:val="ListBullet"/>
        <w:numPr>
          <w:ilvl w:val="0"/>
          <w:numId w:val="12"/>
        </w:numPr>
        <w:spacing w:before="0" w:after="0" w:line="276" w:lineRule="auto"/>
        <w:ind w:left="851" w:hanging="284"/>
        <w:rPr>
          <w:rFonts w:ascii="Calibri" w:hAnsi="Calibri"/>
        </w:rPr>
      </w:pPr>
      <w:r>
        <w:rPr>
          <w:rFonts w:ascii="Calibri" w:hAnsi="Calibri"/>
        </w:rPr>
        <w:t>Indien het Commissielid de Gedragscode van APFA overtreedt;</w:t>
      </w:r>
    </w:p>
    <w:p w14:paraId="1D87D749" w14:textId="77777777" w:rsidR="00256798" w:rsidRDefault="00256798" w:rsidP="00DF30B4">
      <w:pPr>
        <w:pStyle w:val="ListBullet"/>
        <w:numPr>
          <w:ilvl w:val="0"/>
          <w:numId w:val="12"/>
        </w:numPr>
        <w:spacing w:before="0" w:after="0" w:line="276" w:lineRule="auto"/>
        <w:ind w:left="851" w:hanging="284"/>
        <w:rPr>
          <w:rFonts w:ascii="Calibri" w:hAnsi="Calibri"/>
        </w:rPr>
      </w:pPr>
      <w:r>
        <w:rPr>
          <w:rFonts w:ascii="Calibri" w:hAnsi="Calibri"/>
        </w:rPr>
        <w:t xml:space="preserve">Wegens verwaarlozing van zijn taak; </w:t>
      </w:r>
    </w:p>
    <w:p w14:paraId="2BAC5367" w14:textId="77777777" w:rsidR="00256798" w:rsidRDefault="00256798" w:rsidP="00DF30B4">
      <w:pPr>
        <w:pStyle w:val="ListBullet"/>
        <w:numPr>
          <w:ilvl w:val="0"/>
          <w:numId w:val="12"/>
        </w:numPr>
        <w:spacing w:before="0" w:after="0" w:line="276" w:lineRule="auto"/>
        <w:ind w:left="851" w:hanging="284"/>
        <w:rPr>
          <w:rFonts w:ascii="Calibri" w:hAnsi="Calibri"/>
        </w:rPr>
      </w:pPr>
      <w:r>
        <w:rPr>
          <w:rFonts w:ascii="Calibri" w:hAnsi="Calibri"/>
        </w:rPr>
        <w:t xml:space="preserve">Wegens andere gewichtige redenen op grond waarvan handhaving als Commissielid redelijkerwijs </w:t>
      </w:r>
      <w:r w:rsidR="00913F7E">
        <w:rPr>
          <w:rFonts w:ascii="Calibri" w:hAnsi="Calibri"/>
        </w:rPr>
        <w:t xml:space="preserve">niet </w:t>
      </w:r>
      <w:r w:rsidR="007F1847">
        <w:rPr>
          <w:rFonts w:ascii="Calibri" w:hAnsi="Calibri"/>
        </w:rPr>
        <w:t xml:space="preserve">van APFA </w:t>
      </w:r>
      <w:r>
        <w:rPr>
          <w:rFonts w:ascii="Calibri" w:hAnsi="Calibri"/>
        </w:rPr>
        <w:t xml:space="preserve">kan worden verlangd. </w:t>
      </w:r>
    </w:p>
    <w:p w14:paraId="275C8532" w14:textId="77777777" w:rsidR="00256798" w:rsidRDefault="00256798" w:rsidP="00023D51">
      <w:pPr>
        <w:pStyle w:val="ListBullet"/>
        <w:numPr>
          <w:ilvl w:val="0"/>
          <w:numId w:val="0"/>
        </w:numPr>
        <w:spacing w:before="0" w:after="0" w:line="276" w:lineRule="auto"/>
        <w:ind w:left="567" w:hanging="567"/>
        <w:rPr>
          <w:rFonts w:ascii="Calibri" w:hAnsi="Calibri"/>
        </w:rPr>
      </w:pPr>
      <w:r>
        <w:rPr>
          <w:rFonts w:ascii="Calibri" w:hAnsi="Calibri"/>
        </w:rPr>
        <w:t>2.</w:t>
      </w:r>
      <w:r w:rsidR="00646017">
        <w:rPr>
          <w:rFonts w:ascii="Calibri" w:hAnsi="Calibri"/>
        </w:rPr>
        <w:t>7</w:t>
      </w:r>
      <w:r>
        <w:rPr>
          <w:rFonts w:ascii="Calibri" w:hAnsi="Calibri"/>
        </w:rPr>
        <w:tab/>
        <w:t xml:space="preserve">Indien de Raad een Commissielid tussentijds ontslaat, benoemt de Raad een nieuw Commissielid voor een </w:t>
      </w:r>
      <w:r w:rsidRPr="007F1847">
        <w:rPr>
          <w:rFonts w:ascii="Calibri" w:hAnsi="Calibri"/>
        </w:rPr>
        <w:t xml:space="preserve">periode van </w:t>
      </w:r>
      <w:r w:rsidR="007F1847" w:rsidRPr="007F1847">
        <w:rPr>
          <w:rFonts w:ascii="Calibri" w:hAnsi="Calibri"/>
        </w:rPr>
        <w:t xml:space="preserve">maximaal </w:t>
      </w:r>
      <w:r w:rsidRPr="007F1847">
        <w:rPr>
          <w:rFonts w:ascii="Calibri" w:hAnsi="Calibri"/>
        </w:rPr>
        <w:t>vier jaar</w:t>
      </w:r>
      <w:r>
        <w:rPr>
          <w:rFonts w:ascii="Calibri" w:hAnsi="Calibri"/>
        </w:rPr>
        <w:t xml:space="preserve">. </w:t>
      </w:r>
    </w:p>
    <w:p w14:paraId="599F882D" w14:textId="2C5A45C5" w:rsidR="00665DAF" w:rsidRPr="004817E6" w:rsidRDefault="00646017" w:rsidP="00665DAF">
      <w:pPr>
        <w:pStyle w:val="ListBullet"/>
        <w:numPr>
          <w:ilvl w:val="0"/>
          <w:numId w:val="0"/>
        </w:numPr>
        <w:spacing w:before="0" w:after="0" w:line="276" w:lineRule="auto"/>
        <w:ind w:left="540" w:hanging="540"/>
        <w:rPr>
          <w:rFonts w:ascii="Calibri" w:hAnsi="Calibri"/>
        </w:rPr>
      </w:pPr>
      <w:r>
        <w:rPr>
          <w:rFonts w:ascii="Calibri" w:hAnsi="Calibri"/>
        </w:rPr>
        <w:t>2.8</w:t>
      </w:r>
      <w:r w:rsidR="003C0BB7">
        <w:rPr>
          <w:rFonts w:ascii="Calibri" w:hAnsi="Calibri"/>
        </w:rPr>
        <w:tab/>
      </w:r>
      <w:r w:rsidR="004817E6" w:rsidRPr="004817E6">
        <w:rPr>
          <w:rFonts w:ascii="Calibri" w:hAnsi="Calibri"/>
        </w:rPr>
        <w:t xml:space="preserve">De </w:t>
      </w:r>
      <w:r w:rsidR="00256798">
        <w:rPr>
          <w:rFonts w:ascii="Calibri" w:hAnsi="Calibri"/>
        </w:rPr>
        <w:t xml:space="preserve">Raad benoemt de Voorzitter. </w:t>
      </w:r>
      <w:r w:rsidR="00665DAF" w:rsidRPr="00AE5027">
        <w:rPr>
          <w:rFonts w:ascii="Calibri" w:hAnsi="Calibri"/>
        </w:rPr>
        <w:t>De</w:t>
      </w:r>
      <w:r w:rsidR="00665DAF" w:rsidRPr="66283EBF">
        <w:rPr>
          <w:rFonts w:ascii="Calibri" w:hAnsi="Calibri"/>
        </w:rPr>
        <w:t xml:space="preserve"> Voorzitter wijst </w:t>
      </w:r>
      <w:r w:rsidR="00665DAF">
        <w:rPr>
          <w:rFonts w:ascii="Calibri" w:hAnsi="Calibri"/>
        </w:rPr>
        <w:t xml:space="preserve">in onderling overleg </w:t>
      </w:r>
      <w:r w:rsidR="00665DAF" w:rsidRPr="66283EBF">
        <w:rPr>
          <w:rFonts w:ascii="Calibri" w:hAnsi="Calibri"/>
        </w:rPr>
        <w:t>een lid aan dat bij afwezigheid van de Voorzitter het voorzitterschap zal waarnemen</w:t>
      </w:r>
      <w:r w:rsidR="00665DAF" w:rsidRPr="00AE5027">
        <w:rPr>
          <w:rFonts w:ascii="Calibri" w:hAnsi="Calibri"/>
        </w:rPr>
        <w:t>; bij ontstentenis van de Voorzitter bepalen de overige Commissieleden in onderling overleg wie het voorzitterschap zal waarnemen.</w:t>
      </w:r>
    </w:p>
    <w:p w14:paraId="6E93FAE0" w14:textId="1E335CA0" w:rsidR="004817E6" w:rsidRDefault="004817E6" w:rsidP="00023D51">
      <w:pPr>
        <w:pStyle w:val="ListBullet"/>
        <w:numPr>
          <w:ilvl w:val="0"/>
          <w:numId w:val="0"/>
        </w:numPr>
        <w:spacing w:before="0" w:after="0" w:line="276" w:lineRule="auto"/>
        <w:ind w:left="567" w:hanging="567"/>
        <w:rPr>
          <w:rFonts w:ascii="Calibri" w:hAnsi="Calibri"/>
        </w:rPr>
      </w:pPr>
    </w:p>
    <w:p w14:paraId="5838062E" w14:textId="77777777" w:rsidR="00665DAF" w:rsidRDefault="00665DAF" w:rsidP="00023D51">
      <w:pPr>
        <w:pStyle w:val="ListBullet"/>
        <w:numPr>
          <w:ilvl w:val="0"/>
          <w:numId w:val="0"/>
        </w:numPr>
        <w:spacing w:before="0" w:after="0" w:line="276" w:lineRule="auto"/>
        <w:ind w:left="567" w:hanging="567"/>
        <w:rPr>
          <w:rFonts w:ascii="Calibri" w:hAnsi="Calibri"/>
        </w:rPr>
      </w:pPr>
    </w:p>
    <w:p w14:paraId="4768F987" w14:textId="42CF59A0" w:rsidR="00225A0A" w:rsidRDefault="00FF4EC8" w:rsidP="0063442E">
      <w:pPr>
        <w:pStyle w:val="ListBullet"/>
        <w:keepNext/>
        <w:keepLines/>
        <w:numPr>
          <w:ilvl w:val="0"/>
          <w:numId w:val="0"/>
        </w:numPr>
        <w:spacing w:before="0" w:after="0" w:line="276" w:lineRule="auto"/>
        <w:rPr>
          <w:rFonts w:ascii="Calibri" w:hAnsi="Calibri"/>
          <w:b/>
          <w:color w:val="92D050"/>
          <w:sz w:val="28"/>
          <w:szCs w:val="28"/>
        </w:rPr>
      </w:pPr>
      <w:bookmarkStart w:id="11" w:name="_Toc374974836"/>
      <w:bookmarkStart w:id="12" w:name="_Toc375059702"/>
      <w:bookmarkEnd w:id="11"/>
      <w:bookmarkEnd w:id="12"/>
      <w:r w:rsidRPr="00FD7A0D">
        <w:rPr>
          <w:rFonts w:ascii="Calibri" w:hAnsi="Calibri"/>
          <w:b/>
          <w:color w:val="92D050"/>
          <w:sz w:val="28"/>
          <w:szCs w:val="28"/>
        </w:rPr>
        <w:lastRenderedPageBreak/>
        <w:t xml:space="preserve">Taken en werkwijze van de </w:t>
      </w:r>
      <w:r w:rsidR="005E3E50">
        <w:rPr>
          <w:rFonts w:ascii="Calibri" w:hAnsi="Calibri"/>
          <w:b/>
          <w:color w:val="92D050"/>
          <w:sz w:val="28"/>
          <w:szCs w:val="28"/>
        </w:rPr>
        <w:t>Commissie</w:t>
      </w:r>
    </w:p>
    <w:p w14:paraId="463F29E8" w14:textId="77777777" w:rsidR="00023D51" w:rsidRPr="00FD7A0D" w:rsidRDefault="00023D51" w:rsidP="0063442E">
      <w:pPr>
        <w:pStyle w:val="ListBullet"/>
        <w:keepNext/>
        <w:keepLines/>
        <w:numPr>
          <w:ilvl w:val="0"/>
          <w:numId w:val="0"/>
        </w:numPr>
        <w:spacing w:before="0" w:after="0" w:line="276" w:lineRule="auto"/>
        <w:rPr>
          <w:rFonts w:ascii="Calibri" w:hAnsi="Calibri"/>
          <w:b/>
          <w:color w:val="92D050"/>
          <w:sz w:val="28"/>
          <w:szCs w:val="28"/>
        </w:rPr>
      </w:pPr>
    </w:p>
    <w:p w14:paraId="44C32B32" w14:textId="02E6C61F" w:rsidR="00FE7603" w:rsidRDefault="001A13ED" w:rsidP="0063442E">
      <w:pPr>
        <w:pStyle w:val="Heading1"/>
        <w:tabs>
          <w:tab w:val="num" w:pos="0"/>
        </w:tabs>
        <w:spacing w:line="276" w:lineRule="auto"/>
        <w:ind w:hanging="1106"/>
        <w:rPr>
          <w:color w:val="92D050"/>
        </w:rPr>
      </w:pPr>
      <w:bookmarkStart w:id="13" w:name="_Toc376943154"/>
      <w:bookmarkStart w:id="14" w:name="_Toc93674580"/>
      <w:r w:rsidRPr="00FD7A0D">
        <w:rPr>
          <w:color w:val="92D050"/>
        </w:rPr>
        <w:t>3.</w:t>
      </w:r>
      <w:r w:rsidRPr="00FD7A0D">
        <w:rPr>
          <w:color w:val="92D050"/>
        </w:rPr>
        <w:tab/>
      </w:r>
      <w:r w:rsidR="00E77485" w:rsidRPr="00FD7A0D">
        <w:rPr>
          <w:color w:val="92D050"/>
        </w:rPr>
        <w:t xml:space="preserve">Taken </w:t>
      </w:r>
      <w:bookmarkEnd w:id="13"/>
      <w:r w:rsidR="00E866C1">
        <w:rPr>
          <w:color w:val="92D050"/>
        </w:rPr>
        <w:t xml:space="preserve">van de </w:t>
      </w:r>
      <w:r w:rsidR="005E3E50">
        <w:rPr>
          <w:color w:val="92D050"/>
        </w:rPr>
        <w:t>Commissie</w:t>
      </w:r>
      <w:bookmarkEnd w:id="14"/>
    </w:p>
    <w:p w14:paraId="3B7B4B86" w14:textId="77777777" w:rsidR="00023D51" w:rsidRPr="00023D51" w:rsidRDefault="00023D51" w:rsidP="0063442E">
      <w:pPr>
        <w:pStyle w:val="BodyText"/>
        <w:keepNext/>
        <w:keepLines/>
        <w:spacing w:before="0" w:after="0" w:line="276" w:lineRule="auto"/>
      </w:pPr>
    </w:p>
    <w:p w14:paraId="2B4410E5" w14:textId="55D17AFE" w:rsidR="00FE7603" w:rsidRPr="00FE7603" w:rsidRDefault="00FE7603" w:rsidP="0063442E">
      <w:pPr>
        <w:keepNext/>
        <w:keepLines/>
        <w:tabs>
          <w:tab w:val="left" w:pos="6930"/>
        </w:tabs>
        <w:spacing w:line="276" w:lineRule="auto"/>
        <w:ind w:left="567" w:hanging="567"/>
        <w:jc w:val="both"/>
        <w:rPr>
          <w:rFonts w:ascii="Calibri" w:hAnsi="Calibri"/>
        </w:rPr>
      </w:pPr>
      <w:r w:rsidRPr="00FE7603">
        <w:rPr>
          <w:rFonts w:ascii="Calibri" w:hAnsi="Calibri"/>
        </w:rPr>
        <w:t>3.1</w:t>
      </w:r>
      <w:r w:rsidRPr="00FE7603">
        <w:rPr>
          <w:rFonts w:ascii="Calibri" w:hAnsi="Calibri"/>
        </w:rPr>
        <w:tab/>
        <w:t xml:space="preserve">De </w:t>
      </w:r>
      <w:r w:rsidR="005E3E50">
        <w:rPr>
          <w:rFonts w:ascii="Calibri" w:hAnsi="Calibri"/>
        </w:rPr>
        <w:t>Commissie</w:t>
      </w:r>
      <w:r w:rsidRPr="00FE7603">
        <w:rPr>
          <w:rFonts w:ascii="Calibri" w:hAnsi="Calibri"/>
        </w:rPr>
        <w:t xml:space="preserve"> heeft tot taak </w:t>
      </w:r>
      <w:r w:rsidR="00A02673">
        <w:rPr>
          <w:rFonts w:ascii="Calibri" w:hAnsi="Calibri"/>
        </w:rPr>
        <w:t xml:space="preserve">advisering van de Raad en ondersteuning van de </w:t>
      </w:r>
      <w:r w:rsidRPr="00FE7603">
        <w:rPr>
          <w:rFonts w:ascii="Calibri" w:hAnsi="Calibri"/>
        </w:rPr>
        <w:t>besluitvorming van de Raa</w:t>
      </w:r>
      <w:r w:rsidR="00D3723C">
        <w:rPr>
          <w:rFonts w:ascii="Calibri" w:hAnsi="Calibri"/>
        </w:rPr>
        <w:t xml:space="preserve">d op het gebied van </w:t>
      </w:r>
      <w:r w:rsidR="00035AC4">
        <w:rPr>
          <w:rFonts w:ascii="Calibri" w:hAnsi="Calibri"/>
        </w:rPr>
        <w:t xml:space="preserve">het </w:t>
      </w:r>
      <w:r w:rsidR="00D3723C">
        <w:rPr>
          <w:rFonts w:ascii="Calibri" w:hAnsi="Calibri"/>
        </w:rPr>
        <w:t xml:space="preserve">beleggingsbeleid in brede zin. Het doel van de </w:t>
      </w:r>
      <w:r w:rsidR="005E3E50">
        <w:rPr>
          <w:rFonts w:ascii="Calibri" w:hAnsi="Calibri"/>
        </w:rPr>
        <w:t>Commissie</w:t>
      </w:r>
      <w:r w:rsidR="00D3723C">
        <w:rPr>
          <w:rFonts w:ascii="Calibri" w:hAnsi="Calibri"/>
        </w:rPr>
        <w:t xml:space="preserve"> is een bijdrage te leveren aan de kwaliteit en de objectiviteit van het beleggingsbeleid, het risicobeheer alsmede het toezicht op een juiste uitvo</w:t>
      </w:r>
      <w:r w:rsidR="00A1120E">
        <w:rPr>
          <w:rFonts w:ascii="Calibri" w:hAnsi="Calibri"/>
        </w:rPr>
        <w:t xml:space="preserve">ering van het beleggingsbeleid door het verstrekken van advies aan en begeleiding van de Raad. </w:t>
      </w:r>
    </w:p>
    <w:p w14:paraId="0FD9AA1B" w14:textId="60683E5C" w:rsidR="00FE7603" w:rsidRPr="00FE7603" w:rsidRDefault="00FE7603" w:rsidP="00023D51">
      <w:pPr>
        <w:spacing w:line="276" w:lineRule="auto"/>
        <w:ind w:left="567" w:hanging="567"/>
        <w:jc w:val="both"/>
        <w:rPr>
          <w:rFonts w:ascii="Calibri" w:hAnsi="Calibri"/>
        </w:rPr>
      </w:pPr>
      <w:r w:rsidRPr="00FE7603">
        <w:rPr>
          <w:rFonts w:ascii="Calibri" w:hAnsi="Calibri"/>
        </w:rPr>
        <w:t>3.2</w:t>
      </w:r>
      <w:r w:rsidRPr="00FE7603">
        <w:rPr>
          <w:rFonts w:ascii="Calibri" w:hAnsi="Calibri"/>
        </w:rPr>
        <w:tab/>
        <w:t xml:space="preserve">De </w:t>
      </w:r>
      <w:r w:rsidR="005E3E50">
        <w:rPr>
          <w:rFonts w:ascii="Calibri" w:hAnsi="Calibri"/>
        </w:rPr>
        <w:t>Commissie</w:t>
      </w:r>
      <w:r w:rsidRPr="00FE7603">
        <w:rPr>
          <w:rFonts w:ascii="Calibri" w:hAnsi="Calibri"/>
        </w:rPr>
        <w:t xml:space="preserve"> heeft verder de volgende taken: </w:t>
      </w:r>
    </w:p>
    <w:p w14:paraId="0EEA79A0" w14:textId="77777777" w:rsidR="00297988" w:rsidRDefault="00297988" w:rsidP="00DF30B4">
      <w:pPr>
        <w:numPr>
          <w:ilvl w:val="1"/>
          <w:numId w:val="8"/>
        </w:numPr>
        <w:tabs>
          <w:tab w:val="num" w:pos="1134"/>
        </w:tabs>
        <w:spacing w:line="276" w:lineRule="auto"/>
        <w:ind w:left="1134" w:hanging="425"/>
        <w:jc w:val="both"/>
        <w:rPr>
          <w:rFonts w:ascii="Calibri" w:hAnsi="Calibri"/>
        </w:rPr>
      </w:pPr>
      <w:r>
        <w:rPr>
          <w:rFonts w:ascii="Calibri" w:hAnsi="Calibri"/>
        </w:rPr>
        <w:t xml:space="preserve">Adviseren van de Raad </w:t>
      </w:r>
    </w:p>
    <w:p w14:paraId="21FC6772" w14:textId="77777777" w:rsidR="00297988" w:rsidRDefault="00297988" w:rsidP="00DF30B4">
      <w:pPr>
        <w:numPr>
          <w:ilvl w:val="2"/>
          <w:numId w:val="8"/>
        </w:numPr>
        <w:tabs>
          <w:tab w:val="clear" w:pos="1080"/>
          <w:tab w:val="num" w:pos="1418"/>
        </w:tabs>
        <w:spacing w:line="276" w:lineRule="auto"/>
        <w:ind w:left="1418" w:hanging="284"/>
        <w:jc w:val="both"/>
        <w:rPr>
          <w:rFonts w:ascii="Calibri" w:hAnsi="Calibri"/>
        </w:rPr>
      </w:pPr>
      <w:r>
        <w:rPr>
          <w:rFonts w:ascii="Calibri" w:hAnsi="Calibri"/>
        </w:rPr>
        <w:t>in alle gevallen waarin dat op basis van de vigerende regelgeving of S</w:t>
      </w:r>
      <w:r w:rsidR="00E76967">
        <w:rPr>
          <w:rFonts w:ascii="Calibri" w:hAnsi="Calibri"/>
        </w:rPr>
        <w:t>t</w:t>
      </w:r>
      <w:r>
        <w:rPr>
          <w:rFonts w:ascii="Calibri" w:hAnsi="Calibri"/>
        </w:rPr>
        <w:t>atuten is voorgeschreven</w:t>
      </w:r>
      <w:r w:rsidR="00FE7603" w:rsidRPr="00FE7603">
        <w:rPr>
          <w:rFonts w:ascii="Calibri" w:hAnsi="Calibri"/>
        </w:rPr>
        <w:t>;</w:t>
      </w:r>
    </w:p>
    <w:p w14:paraId="190A6E25" w14:textId="77777777" w:rsidR="00297988" w:rsidRDefault="00297988" w:rsidP="00DF30B4">
      <w:pPr>
        <w:numPr>
          <w:ilvl w:val="2"/>
          <w:numId w:val="8"/>
        </w:numPr>
        <w:tabs>
          <w:tab w:val="clear" w:pos="1080"/>
          <w:tab w:val="num" w:pos="1418"/>
        </w:tabs>
        <w:spacing w:line="276" w:lineRule="auto"/>
        <w:ind w:left="1418" w:hanging="284"/>
        <w:jc w:val="both"/>
        <w:rPr>
          <w:rFonts w:ascii="Calibri" w:hAnsi="Calibri"/>
        </w:rPr>
      </w:pPr>
      <w:r>
        <w:rPr>
          <w:rFonts w:ascii="Calibri" w:hAnsi="Calibri"/>
        </w:rPr>
        <w:t>wanneer door de Raad specifiek om advies wordt verzocht;</w:t>
      </w:r>
    </w:p>
    <w:p w14:paraId="4CED247F" w14:textId="1A2D3254" w:rsidR="00297988" w:rsidRDefault="00297988" w:rsidP="00DF30B4">
      <w:pPr>
        <w:numPr>
          <w:ilvl w:val="2"/>
          <w:numId w:val="8"/>
        </w:numPr>
        <w:tabs>
          <w:tab w:val="clear" w:pos="1080"/>
          <w:tab w:val="num" w:pos="1418"/>
        </w:tabs>
        <w:spacing w:line="276" w:lineRule="auto"/>
        <w:ind w:left="1418" w:hanging="284"/>
        <w:jc w:val="both"/>
        <w:rPr>
          <w:rFonts w:ascii="Calibri" w:hAnsi="Calibri"/>
        </w:rPr>
      </w:pPr>
      <w:r>
        <w:rPr>
          <w:rFonts w:ascii="Calibri" w:hAnsi="Calibri"/>
        </w:rPr>
        <w:t xml:space="preserve">waar dit door de </w:t>
      </w:r>
      <w:r w:rsidR="005E3E50">
        <w:rPr>
          <w:rFonts w:ascii="Calibri" w:hAnsi="Calibri"/>
        </w:rPr>
        <w:t>Commissie</w:t>
      </w:r>
      <w:r>
        <w:rPr>
          <w:rFonts w:ascii="Calibri" w:hAnsi="Calibri"/>
        </w:rPr>
        <w:t xml:space="preserve"> nodig of wenselijk wordt geacht;</w:t>
      </w:r>
    </w:p>
    <w:p w14:paraId="7018F38D" w14:textId="77777777" w:rsidR="00FE7603" w:rsidRPr="00F068C9" w:rsidRDefault="00297988" w:rsidP="00DF30B4">
      <w:pPr>
        <w:numPr>
          <w:ilvl w:val="1"/>
          <w:numId w:val="8"/>
        </w:numPr>
        <w:tabs>
          <w:tab w:val="num" w:pos="1134"/>
        </w:tabs>
        <w:spacing w:line="276" w:lineRule="auto"/>
        <w:ind w:left="1134" w:hanging="425"/>
        <w:jc w:val="both"/>
        <w:rPr>
          <w:rFonts w:ascii="Calibri" w:hAnsi="Calibri"/>
        </w:rPr>
      </w:pPr>
      <w:r w:rsidRPr="00F068C9">
        <w:rPr>
          <w:rFonts w:ascii="Calibri" w:hAnsi="Calibri"/>
        </w:rPr>
        <w:t xml:space="preserve">de periodieke toetsing van de uitvoering van het beleggingsplan en hierover eenmaal per kwartaal verslag doen </w:t>
      </w:r>
      <w:r w:rsidR="0060263C">
        <w:rPr>
          <w:rFonts w:ascii="Calibri" w:hAnsi="Calibri"/>
        </w:rPr>
        <w:t xml:space="preserve">en advies uitbrengen </w:t>
      </w:r>
      <w:r w:rsidRPr="00F068C9">
        <w:rPr>
          <w:rFonts w:ascii="Calibri" w:hAnsi="Calibri"/>
        </w:rPr>
        <w:t>aan de Raad;</w:t>
      </w:r>
    </w:p>
    <w:p w14:paraId="26DF6036" w14:textId="77777777" w:rsidR="00220AA9" w:rsidRDefault="00D3723C" w:rsidP="00DF30B4">
      <w:pPr>
        <w:numPr>
          <w:ilvl w:val="1"/>
          <w:numId w:val="8"/>
        </w:numPr>
        <w:tabs>
          <w:tab w:val="num" w:pos="1134"/>
        </w:tabs>
        <w:spacing w:line="276" w:lineRule="auto"/>
        <w:ind w:left="1134" w:hanging="425"/>
        <w:jc w:val="both"/>
        <w:rPr>
          <w:rFonts w:ascii="Calibri" w:hAnsi="Calibri"/>
        </w:rPr>
      </w:pPr>
      <w:r>
        <w:rPr>
          <w:rFonts w:ascii="Calibri" w:hAnsi="Calibri"/>
        </w:rPr>
        <w:t xml:space="preserve">periodiek beoordelen van </w:t>
      </w:r>
      <w:r w:rsidR="00A1120E">
        <w:rPr>
          <w:rFonts w:ascii="Calibri" w:hAnsi="Calibri"/>
        </w:rPr>
        <w:t>het</w:t>
      </w:r>
      <w:r>
        <w:rPr>
          <w:rFonts w:ascii="Calibri" w:hAnsi="Calibri"/>
        </w:rPr>
        <w:t xml:space="preserve"> fun</w:t>
      </w:r>
      <w:r w:rsidR="00A1120E">
        <w:rPr>
          <w:rFonts w:ascii="Calibri" w:hAnsi="Calibri"/>
        </w:rPr>
        <w:t>ctioneren van de buitenlandse m</w:t>
      </w:r>
      <w:r>
        <w:rPr>
          <w:rFonts w:ascii="Calibri" w:hAnsi="Calibri"/>
        </w:rPr>
        <w:t xml:space="preserve">andaathouders </w:t>
      </w:r>
      <w:r w:rsidR="00E84E23">
        <w:rPr>
          <w:rFonts w:ascii="Calibri" w:hAnsi="Calibri"/>
        </w:rPr>
        <w:t xml:space="preserve">aan de hand van de rapportage door de Directie </w:t>
      </w:r>
      <w:r>
        <w:rPr>
          <w:rFonts w:ascii="Calibri" w:hAnsi="Calibri"/>
        </w:rPr>
        <w:t>en hiervan verslag doen aan de Raad;</w:t>
      </w:r>
    </w:p>
    <w:p w14:paraId="4D619DB2" w14:textId="77777777" w:rsidR="00D3723C" w:rsidRPr="00FE7603" w:rsidRDefault="00D3723C" w:rsidP="00DF30B4">
      <w:pPr>
        <w:numPr>
          <w:ilvl w:val="1"/>
          <w:numId w:val="8"/>
        </w:numPr>
        <w:tabs>
          <w:tab w:val="num" w:pos="1134"/>
        </w:tabs>
        <w:spacing w:line="276" w:lineRule="auto"/>
        <w:ind w:left="1134" w:hanging="425"/>
        <w:jc w:val="both"/>
        <w:rPr>
          <w:rFonts w:ascii="Calibri" w:hAnsi="Calibri"/>
        </w:rPr>
      </w:pPr>
      <w:r>
        <w:rPr>
          <w:rFonts w:ascii="Calibri" w:hAnsi="Calibri"/>
        </w:rPr>
        <w:t xml:space="preserve">zich voortdurend op de hoogte stellen van ontwikkelingen op het gebied van beleggingen. </w:t>
      </w:r>
    </w:p>
    <w:p w14:paraId="68E3E8FB" w14:textId="52F0915D" w:rsidR="00FE7603" w:rsidRDefault="00FE7603" w:rsidP="00023D51">
      <w:pPr>
        <w:spacing w:line="276" w:lineRule="auto"/>
        <w:ind w:left="567" w:hanging="567"/>
        <w:jc w:val="both"/>
        <w:rPr>
          <w:rFonts w:ascii="Calibri" w:hAnsi="Calibri"/>
        </w:rPr>
      </w:pPr>
      <w:r w:rsidRPr="00FE7603">
        <w:rPr>
          <w:rFonts w:ascii="Calibri" w:hAnsi="Calibri"/>
        </w:rPr>
        <w:t>3.</w:t>
      </w:r>
      <w:r w:rsidR="00CB5E08">
        <w:rPr>
          <w:rFonts w:ascii="Calibri" w:hAnsi="Calibri"/>
        </w:rPr>
        <w:t>3</w:t>
      </w:r>
      <w:r w:rsidRPr="00FE7603">
        <w:rPr>
          <w:rFonts w:ascii="Calibri" w:hAnsi="Calibri"/>
        </w:rPr>
        <w:tab/>
        <w:t xml:space="preserve">Op verzoek van de Raad voert de </w:t>
      </w:r>
      <w:r w:rsidR="005E3E50">
        <w:rPr>
          <w:rFonts w:ascii="Calibri" w:hAnsi="Calibri"/>
        </w:rPr>
        <w:t>Commissie</w:t>
      </w:r>
      <w:r w:rsidRPr="00FE7603">
        <w:rPr>
          <w:rFonts w:ascii="Calibri" w:hAnsi="Calibri"/>
        </w:rPr>
        <w:t xml:space="preserve"> ook andere activiteiten uit.</w:t>
      </w:r>
    </w:p>
    <w:p w14:paraId="7CBC0A2E" w14:textId="7205763F" w:rsidR="00D3723C" w:rsidRPr="00FE7603" w:rsidRDefault="00D3723C" w:rsidP="00023D51">
      <w:pPr>
        <w:spacing w:line="276" w:lineRule="auto"/>
        <w:ind w:left="567" w:hanging="567"/>
        <w:jc w:val="both"/>
        <w:rPr>
          <w:rFonts w:ascii="Calibri" w:hAnsi="Calibri"/>
        </w:rPr>
      </w:pPr>
      <w:r>
        <w:rPr>
          <w:rFonts w:ascii="Calibri" w:hAnsi="Calibri"/>
        </w:rPr>
        <w:t>3.</w:t>
      </w:r>
      <w:r w:rsidR="00CB5E08">
        <w:rPr>
          <w:rFonts w:ascii="Calibri" w:hAnsi="Calibri"/>
        </w:rPr>
        <w:t>4</w:t>
      </w:r>
      <w:r>
        <w:rPr>
          <w:rFonts w:ascii="Calibri" w:hAnsi="Calibri"/>
        </w:rPr>
        <w:tab/>
        <w:t xml:space="preserve">Bij het uitoefenen van haar taken richt de </w:t>
      </w:r>
      <w:r w:rsidR="005E3E50">
        <w:rPr>
          <w:rFonts w:ascii="Calibri" w:hAnsi="Calibri"/>
        </w:rPr>
        <w:t>Commissie</w:t>
      </w:r>
      <w:r>
        <w:rPr>
          <w:rFonts w:ascii="Calibri" w:hAnsi="Calibri"/>
        </w:rPr>
        <w:t xml:space="preserve"> zich te allen tijde naar het belang van APFA</w:t>
      </w:r>
      <w:r w:rsidR="00035AC4">
        <w:rPr>
          <w:rFonts w:ascii="Calibri" w:hAnsi="Calibri"/>
        </w:rPr>
        <w:t xml:space="preserve"> en haar belanghebbenden</w:t>
      </w:r>
      <w:r>
        <w:rPr>
          <w:rFonts w:ascii="Calibri" w:hAnsi="Calibri"/>
        </w:rPr>
        <w:t xml:space="preserve">. </w:t>
      </w:r>
    </w:p>
    <w:p w14:paraId="3A0FF5F2" w14:textId="77777777" w:rsidR="00220AA9" w:rsidRDefault="00220AA9" w:rsidP="00023D51">
      <w:pPr>
        <w:pStyle w:val="Heading1"/>
        <w:tabs>
          <w:tab w:val="num" w:pos="0"/>
        </w:tabs>
        <w:spacing w:line="276" w:lineRule="auto"/>
        <w:ind w:hanging="1106"/>
      </w:pPr>
      <w:bookmarkStart w:id="15" w:name="_Toc376943155"/>
    </w:p>
    <w:p w14:paraId="6A2BFEDE" w14:textId="6F405503" w:rsidR="00E77485" w:rsidRDefault="001A13ED" w:rsidP="00023D51">
      <w:pPr>
        <w:pStyle w:val="Heading1"/>
        <w:tabs>
          <w:tab w:val="num" w:pos="0"/>
        </w:tabs>
        <w:spacing w:line="276" w:lineRule="auto"/>
        <w:ind w:hanging="1106"/>
        <w:rPr>
          <w:color w:val="92D050"/>
        </w:rPr>
      </w:pPr>
      <w:bookmarkStart w:id="16" w:name="_Toc93674581"/>
      <w:r w:rsidRPr="00FD7A0D">
        <w:rPr>
          <w:color w:val="92D050"/>
        </w:rPr>
        <w:t>4.</w:t>
      </w:r>
      <w:r w:rsidRPr="00FD7A0D">
        <w:rPr>
          <w:color w:val="92D050"/>
        </w:rPr>
        <w:tab/>
      </w:r>
      <w:r w:rsidR="00FE7603" w:rsidRPr="00FD7A0D">
        <w:rPr>
          <w:color w:val="92D050"/>
        </w:rPr>
        <w:t xml:space="preserve">Bevoegdheden </w:t>
      </w:r>
      <w:bookmarkEnd w:id="15"/>
      <w:r w:rsidR="00E866C1">
        <w:rPr>
          <w:color w:val="92D050"/>
        </w:rPr>
        <w:t xml:space="preserve">van de </w:t>
      </w:r>
      <w:r w:rsidR="005E3E50">
        <w:rPr>
          <w:color w:val="92D050"/>
        </w:rPr>
        <w:t>Commissie</w:t>
      </w:r>
      <w:bookmarkEnd w:id="16"/>
    </w:p>
    <w:p w14:paraId="5630AD66" w14:textId="77777777" w:rsidR="00023D51" w:rsidRPr="00023D51" w:rsidRDefault="00023D51" w:rsidP="00023D51">
      <w:pPr>
        <w:pStyle w:val="BodyText"/>
        <w:spacing w:before="0" w:after="0" w:line="276" w:lineRule="auto"/>
      </w:pPr>
    </w:p>
    <w:p w14:paraId="240EB125" w14:textId="25162AD3" w:rsidR="00FE7603" w:rsidRPr="00511BFC" w:rsidRDefault="00FE7603" w:rsidP="00023D51">
      <w:pPr>
        <w:pStyle w:val="BodyText"/>
        <w:spacing w:before="0" w:after="0" w:line="276" w:lineRule="auto"/>
        <w:ind w:left="567" w:hanging="567"/>
        <w:rPr>
          <w:rFonts w:ascii="Calibri" w:hAnsi="Calibri"/>
          <w:szCs w:val="22"/>
        </w:rPr>
      </w:pPr>
      <w:r w:rsidRPr="00511BFC">
        <w:rPr>
          <w:rFonts w:ascii="Calibri" w:hAnsi="Calibri"/>
          <w:szCs w:val="22"/>
        </w:rPr>
        <w:t>4.1</w:t>
      </w:r>
      <w:r w:rsidRPr="00511BFC">
        <w:rPr>
          <w:rFonts w:ascii="Calibri" w:hAnsi="Calibri"/>
          <w:szCs w:val="22"/>
        </w:rPr>
        <w:tab/>
        <w:t xml:space="preserve">De Raad machtigt de </w:t>
      </w:r>
      <w:r w:rsidR="005E3E50">
        <w:rPr>
          <w:rFonts w:ascii="Calibri" w:hAnsi="Calibri"/>
          <w:szCs w:val="22"/>
        </w:rPr>
        <w:t>Commissie</w:t>
      </w:r>
      <w:r w:rsidRPr="00511BFC">
        <w:rPr>
          <w:rFonts w:ascii="Calibri" w:hAnsi="Calibri"/>
          <w:szCs w:val="22"/>
        </w:rPr>
        <w:t xml:space="preserve"> om binnen de reikwijdte van haar verantwoordelijkheden:</w:t>
      </w:r>
    </w:p>
    <w:p w14:paraId="2318F7C6" w14:textId="77777777" w:rsidR="00FE7603" w:rsidRPr="00511BFC" w:rsidRDefault="00220AA9" w:rsidP="00DF30B4">
      <w:pPr>
        <w:numPr>
          <w:ilvl w:val="0"/>
          <w:numId w:val="9"/>
        </w:numPr>
        <w:spacing w:line="276" w:lineRule="auto"/>
        <w:ind w:left="1134" w:hanging="567"/>
        <w:rPr>
          <w:rFonts w:ascii="Calibri" w:hAnsi="Calibri"/>
        </w:rPr>
      </w:pPr>
      <w:r>
        <w:rPr>
          <w:rFonts w:ascii="Calibri" w:hAnsi="Calibri"/>
        </w:rPr>
        <w:t>Informatie en gegevens op te vragen zowel binnen APFA als bij externe partijen</w:t>
      </w:r>
      <w:r w:rsidR="00FE7603" w:rsidRPr="00511BFC">
        <w:rPr>
          <w:rFonts w:ascii="Calibri" w:hAnsi="Calibri"/>
        </w:rPr>
        <w:t>;</w:t>
      </w:r>
    </w:p>
    <w:p w14:paraId="0D88873D" w14:textId="77777777" w:rsidR="008D2995" w:rsidRPr="00511BFC" w:rsidRDefault="00E84E23" w:rsidP="00DF30B4">
      <w:pPr>
        <w:numPr>
          <w:ilvl w:val="0"/>
          <w:numId w:val="9"/>
        </w:numPr>
        <w:spacing w:line="276" w:lineRule="auto"/>
        <w:ind w:left="1134" w:hanging="567"/>
        <w:rPr>
          <w:rFonts w:ascii="Calibri" w:hAnsi="Calibri"/>
          <w:sz w:val="28"/>
        </w:rPr>
      </w:pPr>
      <w:r>
        <w:rPr>
          <w:rFonts w:ascii="Calibri" w:hAnsi="Calibri"/>
        </w:rPr>
        <w:t>Na voorafgaande goedkeuring van de Raad e</w:t>
      </w:r>
      <w:r w:rsidR="00FE7603" w:rsidRPr="00511BFC">
        <w:rPr>
          <w:rFonts w:ascii="Calibri" w:hAnsi="Calibri"/>
        </w:rPr>
        <w:t>xtern professioneel advies in te winnen;</w:t>
      </w:r>
      <w:r w:rsidR="00AD182F" w:rsidRPr="00511BFC">
        <w:rPr>
          <w:rFonts w:ascii="Calibri" w:hAnsi="Calibri"/>
        </w:rPr>
        <w:t xml:space="preserve"> en</w:t>
      </w:r>
    </w:p>
    <w:p w14:paraId="0FC3652F" w14:textId="61DCEF58" w:rsidR="00023D51" w:rsidRDefault="00AD182F" w:rsidP="00DF30B4">
      <w:pPr>
        <w:numPr>
          <w:ilvl w:val="0"/>
          <w:numId w:val="9"/>
        </w:numPr>
        <w:spacing w:line="276" w:lineRule="auto"/>
        <w:ind w:left="1134" w:hanging="567"/>
        <w:rPr>
          <w:rFonts w:ascii="Calibri" w:hAnsi="Calibri"/>
        </w:rPr>
      </w:pPr>
      <w:r w:rsidRPr="00511BFC">
        <w:rPr>
          <w:rFonts w:ascii="Calibri" w:hAnsi="Calibri"/>
        </w:rPr>
        <w:t xml:space="preserve">Ervoor zorg te dragen dat, indien de </w:t>
      </w:r>
      <w:r w:rsidR="005E3E50">
        <w:rPr>
          <w:rFonts w:ascii="Calibri" w:hAnsi="Calibri"/>
        </w:rPr>
        <w:t>Commissie</w:t>
      </w:r>
      <w:r w:rsidRPr="00511BFC">
        <w:rPr>
          <w:rFonts w:ascii="Calibri" w:hAnsi="Calibri"/>
        </w:rPr>
        <w:t xml:space="preserve"> daaraan behoefte heeft, functionarissen van APFA bij vergaderingen van de </w:t>
      </w:r>
      <w:r w:rsidR="005E3E50">
        <w:rPr>
          <w:rFonts w:ascii="Calibri" w:hAnsi="Calibri"/>
        </w:rPr>
        <w:t>Commissie</w:t>
      </w:r>
      <w:r w:rsidRPr="00511BFC">
        <w:rPr>
          <w:rFonts w:ascii="Calibri" w:hAnsi="Calibri"/>
        </w:rPr>
        <w:t xml:space="preserve"> aanwezig zijn. </w:t>
      </w:r>
    </w:p>
    <w:p w14:paraId="6FD41AD9" w14:textId="77777777" w:rsidR="00FC47C6" w:rsidRDefault="00FC47C6" w:rsidP="00023D51">
      <w:pPr>
        <w:pStyle w:val="Heading1"/>
        <w:tabs>
          <w:tab w:val="num" w:pos="0"/>
        </w:tabs>
        <w:spacing w:line="276" w:lineRule="auto"/>
        <w:ind w:hanging="1106"/>
        <w:rPr>
          <w:color w:val="92D050"/>
          <w:szCs w:val="28"/>
        </w:rPr>
      </w:pPr>
      <w:bookmarkStart w:id="17" w:name="_Toc90982987"/>
      <w:bookmarkStart w:id="18" w:name="_Toc376943156"/>
    </w:p>
    <w:p w14:paraId="2152C6CC" w14:textId="77777777" w:rsidR="006E65EA" w:rsidRDefault="006E65EA">
      <w:pPr>
        <w:rPr>
          <w:rFonts w:ascii="Calibri" w:hAnsi="Calibri"/>
          <w:b/>
          <w:color w:val="92D050"/>
          <w:sz w:val="28"/>
          <w:szCs w:val="28"/>
        </w:rPr>
      </w:pPr>
      <w:bookmarkStart w:id="19" w:name="_Toc93674582"/>
      <w:r>
        <w:rPr>
          <w:color w:val="92D050"/>
          <w:szCs w:val="28"/>
        </w:rPr>
        <w:br w:type="page"/>
      </w:r>
    </w:p>
    <w:p w14:paraId="603BB068" w14:textId="0FBB5905" w:rsidR="00D62B3C" w:rsidRDefault="00980404" w:rsidP="009A0977">
      <w:pPr>
        <w:pStyle w:val="Heading1"/>
        <w:tabs>
          <w:tab w:val="num" w:pos="0"/>
        </w:tabs>
        <w:spacing w:line="276" w:lineRule="auto"/>
        <w:ind w:hanging="1106"/>
        <w:rPr>
          <w:color w:val="92D050"/>
          <w:szCs w:val="28"/>
        </w:rPr>
      </w:pPr>
      <w:r w:rsidRPr="00FD7A0D">
        <w:rPr>
          <w:color w:val="92D050"/>
          <w:szCs w:val="28"/>
        </w:rPr>
        <w:lastRenderedPageBreak/>
        <w:t>5.</w:t>
      </w:r>
      <w:r w:rsidRPr="00FD7A0D">
        <w:rPr>
          <w:color w:val="92D050"/>
          <w:szCs w:val="28"/>
        </w:rPr>
        <w:tab/>
      </w:r>
      <w:r w:rsidR="00FE7603" w:rsidRPr="00FD7A0D">
        <w:rPr>
          <w:color w:val="92D050"/>
          <w:szCs w:val="28"/>
        </w:rPr>
        <w:t>Werkwijze</w:t>
      </w:r>
      <w:r w:rsidR="0014434F" w:rsidRPr="00FD7A0D">
        <w:rPr>
          <w:color w:val="92D050"/>
          <w:szCs w:val="28"/>
        </w:rPr>
        <w:t xml:space="preserve"> </w:t>
      </w:r>
      <w:bookmarkEnd w:id="17"/>
      <w:r w:rsidR="00E866C1">
        <w:rPr>
          <w:color w:val="92D050"/>
          <w:szCs w:val="28"/>
        </w:rPr>
        <w:t xml:space="preserve">van de </w:t>
      </w:r>
      <w:r w:rsidR="005E3E50">
        <w:rPr>
          <w:color w:val="92D050"/>
          <w:szCs w:val="28"/>
        </w:rPr>
        <w:t>Commissie</w:t>
      </w:r>
      <w:bookmarkEnd w:id="19"/>
    </w:p>
    <w:p w14:paraId="2BA226A1" w14:textId="77777777" w:rsidR="00023D51" w:rsidRPr="00023D51" w:rsidRDefault="00023D51" w:rsidP="0063442E">
      <w:pPr>
        <w:pStyle w:val="BodyText"/>
        <w:keepNext/>
        <w:spacing w:before="0" w:after="0" w:line="276" w:lineRule="auto"/>
      </w:pPr>
    </w:p>
    <w:p w14:paraId="442F8E03" w14:textId="77777777" w:rsidR="00035AC4" w:rsidRPr="00035AC4" w:rsidRDefault="0000101B" w:rsidP="0063442E">
      <w:pPr>
        <w:pStyle w:val="ListBullet"/>
        <w:keepNext/>
        <w:numPr>
          <w:ilvl w:val="0"/>
          <w:numId w:val="0"/>
        </w:numPr>
        <w:spacing w:before="0" w:after="0" w:line="276" w:lineRule="auto"/>
        <w:ind w:left="567" w:hanging="567"/>
        <w:rPr>
          <w:rFonts w:ascii="Calibri" w:hAnsi="Calibri"/>
        </w:rPr>
      </w:pPr>
      <w:r>
        <w:rPr>
          <w:rFonts w:ascii="Calibri" w:hAnsi="Calibri"/>
        </w:rPr>
        <w:t>5.1</w:t>
      </w:r>
      <w:r>
        <w:rPr>
          <w:rFonts w:ascii="Calibri" w:hAnsi="Calibri"/>
        </w:rPr>
        <w:tab/>
      </w:r>
      <w:r w:rsidR="00035AC4" w:rsidRPr="00035AC4">
        <w:rPr>
          <w:rFonts w:ascii="Calibri" w:hAnsi="Calibri"/>
        </w:rPr>
        <w:t xml:space="preserve">De </w:t>
      </w:r>
      <w:r w:rsidR="006A4F79">
        <w:rPr>
          <w:rFonts w:ascii="Calibri" w:hAnsi="Calibri"/>
        </w:rPr>
        <w:t>C</w:t>
      </w:r>
      <w:r w:rsidR="00035AC4" w:rsidRPr="00035AC4">
        <w:rPr>
          <w:rFonts w:ascii="Calibri" w:hAnsi="Calibri"/>
        </w:rPr>
        <w:t xml:space="preserve">ommissie wordt ondersteund door de secretaris van de Raad. </w:t>
      </w:r>
    </w:p>
    <w:p w14:paraId="733E7A8C" w14:textId="77777777" w:rsidR="00046BDB" w:rsidRDefault="00035AC4" w:rsidP="00023D51">
      <w:pPr>
        <w:pStyle w:val="ListBullet"/>
        <w:numPr>
          <w:ilvl w:val="0"/>
          <w:numId w:val="0"/>
        </w:numPr>
        <w:spacing w:before="0" w:after="0" w:line="276" w:lineRule="auto"/>
        <w:ind w:left="567" w:hanging="567"/>
        <w:rPr>
          <w:rFonts w:ascii="Calibri" w:hAnsi="Calibri"/>
        </w:rPr>
      </w:pPr>
      <w:r>
        <w:rPr>
          <w:rFonts w:ascii="Calibri" w:hAnsi="Calibri"/>
        </w:rPr>
        <w:t>5.2</w:t>
      </w:r>
      <w:r>
        <w:rPr>
          <w:rFonts w:ascii="Calibri" w:hAnsi="Calibri"/>
        </w:rPr>
        <w:tab/>
      </w:r>
      <w:r w:rsidR="0000101B">
        <w:rPr>
          <w:rFonts w:ascii="Calibri" w:hAnsi="Calibri"/>
        </w:rPr>
        <w:t>De C</w:t>
      </w:r>
      <w:r w:rsidR="00D62B3C">
        <w:rPr>
          <w:rFonts w:ascii="Calibri" w:hAnsi="Calibri"/>
        </w:rPr>
        <w:t xml:space="preserve">ommissie </w:t>
      </w:r>
      <w:r w:rsidR="00CC6A89">
        <w:rPr>
          <w:rFonts w:ascii="Calibri" w:hAnsi="Calibri"/>
        </w:rPr>
        <w:t xml:space="preserve">vergadert zo dikwijls als nodig, doch ten minste vier keer per jaar. </w:t>
      </w:r>
    </w:p>
    <w:p w14:paraId="63F9A647" w14:textId="77777777" w:rsidR="00D62B3C" w:rsidRDefault="00046BDB" w:rsidP="00023D51">
      <w:pPr>
        <w:pStyle w:val="ListBullet"/>
        <w:numPr>
          <w:ilvl w:val="0"/>
          <w:numId w:val="0"/>
        </w:numPr>
        <w:spacing w:before="0" w:after="0" w:line="276" w:lineRule="auto"/>
        <w:ind w:left="567" w:hanging="567"/>
        <w:rPr>
          <w:rFonts w:ascii="Calibri" w:hAnsi="Calibri"/>
        </w:rPr>
      </w:pPr>
      <w:r>
        <w:rPr>
          <w:rFonts w:ascii="Calibri" w:hAnsi="Calibri"/>
        </w:rPr>
        <w:t>5.</w:t>
      </w:r>
      <w:r w:rsidR="0071661D">
        <w:rPr>
          <w:rFonts w:ascii="Calibri" w:hAnsi="Calibri"/>
        </w:rPr>
        <w:t>3</w:t>
      </w:r>
      <w:r>
        <w:rPr>
          <w:rFonts w:ascii="Calibri" w:hAnsi="Calibri"/>
        </w:rPr>
        <w:tab/>
        <w:t xml:space="preserve">De Commissieleden komen zo mogelijk fysiek bijeen, </w:t>
      </w:r>
      <w:r w:rsidR="00D62B3C">
        <w:rPr>
          <w:rFonts w:ascii="Calibri" w:hAnsi="Calibri"/>
        </w:rPr>
        <w:t xml:space="preserve">in beginsel ten kantore van APFA. </w:t>
      </w:r>
      <w:r>
        <w:rPr>
          <w:rFonts w:ascii="Calibri" w:hAnsi="Calibri"/>
        </w:rPr>
        <w:t>De Voorzitter kan toestaan dat een of meerdere Commissieleden aan de vergadering deelnemen via telefoon, videoconferenc</w:t>
      </w:r>
      <w:r w:rsidR="004761D4">
        <w:rPr>
          <w:rFonts w:ascii="Calibri" w:hAnsi="Calibri"/>
        </w:rPr>
        <w:t>e</w:t>
      </w:r>
      <w:r>
        <w:rPr>
          <w:rFonts w:ascii="Calibri" w:hAnsi="Calibri"/>
        </w:rPr>
        <w:t xml:space="preserve"> of via enig ander technisch hulpmiddel. </w:t>
      </w:r>
    </w:p>
    <w:p w14:paraId="06F7D61B" w14:textId="77777777" w:rsidR="0071661D" w:rsidRDefault="0071661D" w:rsidP="00023D51">
      <w:pPr>
        <w:pStyle w:val="ListBullet"/>
        <w:numPr>
          <w:ilvl w:val="0"/>
          <w:numId w:val="0"/>
        </w:numPr>
        <w:spacing w:before="0" w:after="0" w:line="276" w:lineRule="auto"/>
        <w:ind w:left="567" w:hanging="567"/>
        <w:rPr>
          <w:rFonts w:ascii="Calibri" w:hAnsi="Calibri"/>
        </w:rPr>
      </w:pPr>
      <w:r>
        <w:rPr>
          <w:rFonts w:ascii="Calibri" w:hAnsi="Calibri"/>
        </w:rPr>
        <w:t>5.4</w:t>
      </w:r>
      <w:r>
        <w:rPr>
          <w:rFonts w:ascii="Calibri" w:hAnsi="Calibri"/>
        </w:rPr>
        <w:tab/>
        <w:t xml:space="preserve">De Commissie bepaalt of en wanneer een of meer directeuren bij haar vergadering aanwezig zijn. </w:t>
      </w:r>
    </w:p>
    <w:p w14:paraId="2B6C926A" w14:textId="77777777" w:rsidR="00046BDB" w:rsidRDefault="00980404" w:rsidP="00023D51">
      <w:pPr>
        <w:pStyle w:val="ListBullet"/>
        <w:numPr>
          <w:ilvl w:val="0"/>
          <w:numId w:val="0"/>
        </w:numPr>
        <w:spacing w:before="0" w:after="0" w:line="276" w:lineRule="auto"/>
        <w:ind w:left="567" w:hanging="567"/>
        <w:rPr>
          <w:rFonts w:ascii="Calibri" w:hAnsi="Calibri"/>
        </w:rPr>
      </w:pPr>
      <w:r>
        <w:rPr>
          <w:rFonts w:ascii="Calibri" w:hAnsi="Calibri"/>
        </w:rPr>
        <w:t>5.</w:t>
      </w:r>
      <w:r w:rsidR="0071661D">
        <w:rPr>
          <w:rFonts w:ascii="Calibri" w:hAnsi="Calibri"/>
        </w:rPr>
        <w:t>5</w:t>
      </w:r>
      <w:r w:rsidR="00046BDB">
        <w:rPr>
          <w:rFonts w:ascii="Calibri" w:hAnsi="Calibri"/>
        </w:rPr>
        <w:tab/>
        <w:t xml:space="preserve">De agenda van de vergadering wordt vastgesteld door de Voorzitter, in overleg met de Raad en de Directie. </w:t>
      </w:r>
    </w:p>
    <w:p w14:paraId="6094FD28" w14:textId="77777777" w:rsidR="00046BDB" w:rsidRDefault="00046BDB" w:rsidP="00023D51">
      <w:pPr>
        <w:pStyle w:val="ListBullet"/>
        <w:numPr>
          <w:ilvl w:val="0"/>
          <w:numId w:val="0"/>
        </w:numPr>
        <w:spacing w:before="0" w:after="0" w:line="276" w:lineRule="auto"/>
        <w:ind w:left="567" w:hanging="567"/>
        <w:rPr>
          <w:rFonts w:ascii="Calibri" w:hAnsi="Calibri"/>
        </w:rPr>
      </w:pPr>
      <w:r>
        <w:rPr>
          <w:rFonts w:ascii="Calibri" w:hAnsi="Calibri"/>
        </w:rPr>
        <w:t>5.</w:t>
      </w:r>
      <w:r w:rsidR="0071661D">
        <w:rPr>
          <w:rFonts w:ascii="Calibri" w:hAnsi="Calibri"/>
        </w:rPr>
        <w:t>6</w:t>
      </w:r>
      <w:r>
        <w:rPr>
          <w:rFonts w:ascii="Calibri" w:hAnsi="Calibri"/>
        </w:rPr>
        <w:tab/>
        <w:t>De uitnodigingen voor de vergadering zullen zeven dagen voor de vergadering aan de Commissieleden worden toegestuurd, tezamen met alle relevante documenten.</w:t>
      </w:r>
    </w:p>
    <w:p w14:paraId="1DABC6B9" w14:textId="09BDE6AA" w:rsidR="00D62B3C" w:rsidRDefault="00D62B3C" w:rsidP="00023D51">
      <w:pPr>
        <w:pStyle w:val="ListBullet"/>
        <w:numPr>
          <w:ilvl w:val="0"/>
          <w:numId w:val="0"/>
        </w:numPr>
        <w:spacing w:before="0" w:after="0" w:line="276" w:lineRule="auto"/>
        <w:ind w:left="567" w:hanging="567"/>
        <w:rPr>
          <w:rFonts w:ascii="Calibri" w:hAnsi="Calibri"/>
        </w:rPr>
      </w:pPr>
      <w:r>
        <w:rPr>
          <w:rFonts w:ascii="Calibri" w:hAnsi="Calibri"/>
        </w:rPr>
        <w:t>5.</w:t>
      </w:r>
      <w:r w:rsidR="0071661D">
        <w:rPr>
          <w:rFonts w:ascii="Calibri" w:hAnsi="Calibri"/>
        </w:rPr>
        <w:t>7</w:t>
      </w:r>
      <w:r>
        <w:rPr>
          <w:rFonts w:ascii="Calibri" w:hAnsi="Calibri"/>
        </w:rPr>
        <w:tab/>
        <w:t>Voor elke vergadering geldt een quorum van</w:t>
      </w:r>
      <w:r w:rsidR="00F8573F">
        <w:rPr>
          <w:rFonts w:ascii="Calibri" w:hAnsi="Calibri"/>
        </w:rPr>
        <w:t xml:space="preserve"> </w:t>
      </w:r>
      <w:r w:rsidR="00665DAF">
        <w:rPr>
          <w:rFonts w:ascii="Calibri" w:hAnsi="Calibri"/>
        </w:rPr>
        <w:t xml:space="preserve">minimaal </w:t>
      </w:r>
      <w:r w:rsidR="00F8573F">
        <w:rPr>
          <w:rFonts w:ascii="Calibri" w:hAnsi="Calibri"/>
        </w:rPr>
        <w:t xml:space="preserve">de helft van het aantal benoemde Commissieleden. </w:t>
      </w:r>
    </w:p>
    <w:p w14:paraId="13C55CB1" w14:textId="77777777" w:rsidR="00435D97" w:rsidRDefault="00F068C9" w:rsidP="00023D51">
      <w:pPr>
        <w:pStyle w:val="ListBullet"/>
        <w:numPr>
          <w:ilvl w:val="0"/>
          <w:numId w:val="0"/>
        </w:numPr>
        <w:spacing w:before="0" w:after="0" w:line="276" w:lineRule="auto"/>
        <w:ind w:left="567" w:hanging="567"/>
        <w:rPr>
          <w:rFonts w:ascii="Calibri" w:hAnsi="Calibri"/>
        </w:rPr>
      </w:pPr>
      <w:r>
        <w:rPr>
          <w:rFonts w:ascii="Calibri" w:hAnsi="Calibri"/>
        </w:rPr>
        <w:t>5.</w:t>
      </w:r>
      <w:r w:rsidR="0071661D">
        <w:rPr>
          <w:rFonts w:ascii="Calibri" w:hAnsi="Calibri"/>
        </w:rPr>
        <w:t>8</w:t>
      </w:r>
      <w:r w:rsidR="00435D97">
        <w:rPr>
          <w:rFonts w:ascii="Calibri" w:hAnsi="Calibri"/>
        </w:rPr>
        <w:tab/>
        <w:t xml:space="preserve">Voor het opstellen van een advies aan de Raad wordt gestemd. </w:t>
      </w:r>
    </w:p>
    <w:p w14:paraId="47EB9CF7" w14:textId="77777777" w:rsidR="00046BDB" w:rsidRDefault="00F068C9" w:rsidP="00023D51">
      <w:pPr>
        <w:pStyle w:val="ListBullet"/>
        <w:numPr>
          <w:ilvl w:val="0"/>
          <w:numId w:val="0"/>
        </w:numPr>
        <w:spacing w:before="0" w:after="0" w:line="276" w:lineRule="auto"/>
        <w:ind w:left="567" w:hanging="567"/>
        <w:rPr>
          <w:rFonts w:ascii="Calibri" w:hAnsi="Calibri"/>
        </w:rPr>
      </w:pPr>
      <w:r>
        <w:rPr>
          <w:rFonts w:ascii="Calibri" w:hAnsi="Calibri"/>
        </w:rPr>
        <w:t>5.</w:t>
      </w:r>
      <w:r w:rsidR="0071661D">
        <w:rPr>
          <w:rFonts w:ascii="Calibri" w:hAnsi="Calibri"/>
        </w:rPr>
        <w:t>9</w:t>
      </w:r>
      <w:r w:rsidR="00046BDB">
        <w:rPr>
          <w:rFonts w:ascii="Calibri" w:hAnsi="Calibri"/>
        </w:rPr>
        <w:tab/>
        <w:t xml:space="preserve">Indien de </w:t>
      </w:r>
      <w:r w:rsidR="006A4F79">
        <w:rPr>
          <w:rFonts w:ascii="Calibri" w:hAnsi="Calibri"/>
        </w:rPr>
        <w:t>C</w:t>
      </w:r>
      <w:r w:rsidR="00A1120E">
        <w:rPr>
          <w:rFonts w:ascii="Calibri" w:hAnsi="Calibri"/>
        </w:rPr>
        <w:t>ommissie</w:t>
      </w:r>
      <w:r w:rsidR="00046BDB">
        <w:rPr>
          <w:rFonts w:ascii="Calibri" w:hAnsi="Calibri"/>
        </w:rPr>
        <w:t xml:space="preserve"> over geagendeerde onderwerpen niet </w:t>
      </w:r>
      <w:r w:rsidR="00046BDB" w:rsidRPr="00E80903">
        <w:rPr>
          <w:rFonts w:ascii="Calibri" w:hAnsi="Calibri"/>
        </w:rPr>
        <w:t>tot consensus</w:t>
      </w:r>
      <w:r w:rsidR="00046BDB">
        <w:rPr>
          <w:rFonts w:ascii="Calibri" w:hAnsi="Calibri"/>
        </w:rPr>
        <w:t xml:space="preserve"> kan komen, dan wordt in het schriftelijke advies aan de Raad melding gemaakt van het minderheidsstandpunt. </w:t>
      </w:r>
    </w:p>
    <w:p w14:paraId="502B046C" w14:textId="77777777" w:rsidR="00435D97" w:rsidRDefault="00F068C9" w:rsidP="00023D51">
      <w:pPr>
        <w:pStyle w:val="ListBullet"/>
        <w:numPr>
          <w:ilvl w:val="0"/>
          <w:numId w:val="0"/>
        </w:numPr>
        <w:spacing w:before="0" w:after="0" w:line="276" w:lineRule="auto"/>
        <w:ind w:left="567" w:hanging="567"/>
        <w:rPr>
          <w:rFonts w:ascii="Calibri" w:hAnsi="Calibri"/>
        </w:rPr>
      </w:pPr>
      <w:r>
        <w:rPr>
          <w:rFonts w:ascii="Calibri" w:hAnsi="Calibri"/>
        </w:rPr>
        <w:t>5.</w:t>
      </w:r>
      <w:r w:rsidR="0071661D">
        <w:rPr>
          <w:rFonts w:ascii="Calibri" w:hAnsi="Calibri"/>
        </w:rPr>
        <w:t>10</w:t>
      </w:r>
      <w:r w:rsidR="00435D97">
        <w:rPr>
          <w:rFonts w:ascii="Calibri" w:hAnsi="Calibri"/>
        </w:rPr>
        <w:tab/>
        <w:t>Een Commissielid onttrekt zich aan de beraadslagingen en onthoudt zich van een advies inzake aangelegenheden waarin deze persoonlijk of in enige kwaliteit direct of indirect betrokken is. Bij twijfel hierover beslist de Voorzitter en in het geval het de Voorzitter zelf betreft beslist de plaatsvervanger van de Voorzitter.</w:t>
      </w:r>
    </w:p>
    <w:p w14:paraId="08D0E91F" w14:textId="77777777" w:rsidR="00D62B3C" w:rsidRDefault="00F068C9" w:rsidP="00023D51">
      <w:pPr>
        <w:pStyle w:val="ListBullet"/>
        <w:numPr>
          <w:ilvl w:val="0"/>
          <w:numId w:val="0"/>
        </w:numPr>
        <w:spacing w:before="0" w:after="0" w:line="276" w:lineRule="auto"/>
        <w:ind w:left="567" w:hanging="567"/>
        <w:rPr>
          <w:rFonts w:ascii="Calibri" w:hAnsi="Calibri"/>
        </w:rPr>
      </w:pPr>
      <w:r>
        <w:rPr>
          <w:rFonts w:ascii="Calibri" w:hAnsi="Calibri"/>
        </w:rPr>
        <w:t>5.</w:t>
      </w:r>
      <w:r w:rsidR="0071661D">
        <w:rPr>
          <w:rFonts w:ascii="Calibri" w:hAnsi="Calibri"/>
        </w:rPr>
        <w:t>11</w:t>
      </w:r>
      <w:r w:rsidR="006A4F79">
        <w:rPr>
          <w:rFonts w:ascii="Calibri" w:hAnsi="Calibri"/>
        </w:rPr>
        <w:tab/>
        <w:t>Van alle C</w:t>
      </w:r>
      <w:r w:rsidR="00D62B3C">
        <w:rPr>
          <w:rFonts w:ascii="Calibri" w:hAnsi="Calibri"/>
        </w:rPr>
        <w:t>ommissievergaderingen worden notulen opgemaakt. De Raad</w:t>
      </w:r>
      <w:r w:rsidR="005F30EA">
        <w:rPr>
          <w:rFonts w:ascii="Calibri" w:hAnsi="Calibri"/>
        </w:rPr>
        <w:t xml:space="preserve"> en de Directie ontvangen</w:t>
      </w:r>
      <w:r w:rsidR="00D62B3C">
        <w:rPr>
          <w:rFonts w:ascii="Calibri" w:hAnsi="Calibri"/>
        </w:rPr>
        <w:t xml:space="preserve"> een kopie van deze notulen. </w:t>
      </w:r>
    </w:p>
    <w:p w14:paraId="5AD28397" w14:textId="42106A2B" w:rsidR="00D62B3C" w:rsidRDefault="00435D97" w:rsidP="00023D51">
      <w:pPr>
        <w:pStyle w:val="ListBullet"/>
        <w:numPr>
          <w:ilvl w:val="0"/>
          <w:numId w:val="0"/>
        </w:numPr>
        <w:spacing w:before="0" w:after="0" w:line="276" w:lineRule="auto"/>
        <w:ind w:left="567" w:hanging="567"/>
        <w:rPr>
          <w:rFonts w:ascii="Calibri" w:hAnsi="Calibri"/>
        </w:rPr>
      </w:pPr>
      <w:r>
        <w:rPr>
          <w:rFonts w:ascii="Calibri" w:hAnsi="Calibri"/>
        </w:rPr>
        <w:t>5.</w:t>
      </w:r>
      <w:r w:rsidR="00F068C9">
        <w:rPr>
          <w:rFonts w:ascii="Calibri" w:hAnsi="Calibri"/>
        </w:rPr>
        <w:t>1</w:t>
      </w:r>
      <w:r w:rsidR="0071661D">
        <w:rPr>
          <w:rFonts w:ascii="Calibri" w:hAnsi="Calibri"/>
        </w:rPr>
        <w:t>2</w:t>
      </w:r>
      <w:r>
        <w:rPr>
          <w:rFonts w:ascii="Calibri" w:hAnsi="Calibri"/>
        </w:rPr>
        <w:tab/>
        <w:t xml:space="preserve">Jaarlijks stelt de </w:t>
      </w:r>
      <w:r w:rsidR="006A4F79">
        <w:rPr>
          <w:rFonts w:ascii="Calibri" w:hAnsi="Calibri"/>
        </w:rPr>
        <w:t>C</w:t>
      </w:r>
      <w:r w:rsidR="00A1120E">
        <w:rPr>
          <w:rFonts w:ascii="Calibri" w:hAnsi="Calibri"/>
        </w:rPr>
        <w:t xml:space="preserve">ommissie </w:t>
      </w:r>
      <w:r w:rsidR="00D62B3C">
        <w:rPr>
          <w:rFonts w:ascii="Calibri" w:hAnsi="Calibri"/>
        </w:rPr>
        <w:t>een verslag op van haar bevindingen over dat jaar. I</w:t>
      </w:r>
      <w:r>
        <w:rPr>
          <w:rFonts w:ascii="Calibri" w:hAnsi="Calibri"/>
        </w:rPr>
        <w:t xml:space="preserve">n dit verslag vermeldt de </w:t>
      </w:r>
      <w:r w:rsidR="005E3E50">
        <w:rPr>
          <w:rFonts w:ascii="Calibri" w:hAnsi="Calibri"/>
        </w:rPr>
        <w:t>Commissie</w:t>
      </w:r>
      <w:r w:rsidR="00D62B3C">
        <w:rPr>
          <w:rFonts w:ascii="Calibri" w:hAnsi="Calibri"/>
        </w:rPr>
        <w:t xml:space="preserve"> h</w:t>
      </w:r>
      <w:r w:rsidR="006A4F79">
        <w:rPr>
          <w:rFonts w:ascii="Calibri" w:hAnsi="Calibri"/>
        </w:rPr>
        <w:t>et aantal vergaderingen van de C</w:t>
      </w:r>
      <w:r w:rsidR="00D62B3C">
        <w:rPr>
          <w:rFonts w:ascii="Calibri" w:hAnsi="Calibri"/>
        </w:rPr>
        <w:t xml:space="preserve">ommissie, alsmede de belangrijkste onderwerpen die aan de orde zijn gekomen. </w:t>
      </w:r>
    </w:p>
    <w:p w14:paraId="3577ADC3" w14:textId="77777777" w:rsidR="00D62B3C" w:rsidRPr="00E77485" w:rsidRDefault="00F068C9" w:rsidP="00023D51">
      <w:pPr>
        <w:pStyle w:val="ListBullet"/>
        <w:numPr>
          <w:ilvl w:val="0"/>
          <w:numId w:val="0"/>
        </w:numPr>
        <w:spacing w:before="0" w:after="0" w:line="276" w:lineRule="auto"/>
        <w:ind w:left="567" w:hanging="567"/>
        <w:rPr>
          <w:rFonts w:ascii="Calibri" w:hAnsi="Calibri"/>
        </w:rPr>
      </w:pPr>
      <w:r>
        <w:rPr>
          <w:rFonts w:ascii="Calibri" w:hAnsi="Calibri"/>
        </w:rPr>
        <w:t>5.1</w:t>
      </w:r>
      <w:r w:rsidR="0071661D">
        <w:rPr>
          <w:rFonts w:ascii="Calibri" w:hAnsi="Calibri"/>
        </w:rPr>
        <w:t>3</w:t>
      </w:r>
      <w:r w:rsidR="00435D97">
        <w:rPr>
          <w:rFonts w:ascii="Calibri" w:hAnsi="Calibri"/>
        </w:rPr>
        <w:tab/>
        <w:t xml:space="preserve">De </w:t>
      </w:r>
      <w:r w:rsidR="006A4F79">
        <w:rPr>
          <w:rFonts w:ascii="Calibri" w:hAnsi="Calibri"/>
        </w:rPr>
        <w:t>C</w:t>
      </w:r>
      <w:r w:rsidR="00A1120E">
        <w:rPr>
          <w:rFonts w:ascii="Calibri" w:hAnsi="Calibri"/>
        </w:rPr>
        <w:t>ommissie</w:t>
      </w:r>
      <w:r w:rsidR="00D62B3C">
        <w:rPr>
          <w:rFonts w:ascii="Calibri" w:hAnsi="Calibri"/>
        </w:rPr>
        <w:t xml:space="preserve"> evalueert </w:t>
      </w:r>
      <w:r w:rsidR="008C180F">
        <w:rPr>
          <w:rFonts w:ascii="Calibri" w:hAnsi="Calibri"/>
        </w:rPr>
        <w:t xml:space="preserve">jaarlijks </w:t>
      </w:r>
      <w:r w:rsidR="00D62B3C">
        <w:rPr>
          <w:rFonts w:ascii="Calibri" w:hAnsi="Calibri"/>
        </w:rPr>
        <w:t xml:space="preserve">het eigen functioneren. </w:t>
      </w:r>
    </w:p>
    <w:p w14:paraId="17AD93B2" w14:textId="77777777" w:rsidR="00D62B3C" w:rsidRPr="00D62B3C" w:rsidRDefault="00D62B3C" w:rsidP="00023D51">
      <w:pPr>
        <w:pStyle w:val="BodyText"/>
        <w:spacing w:before="0" w:after="0" w:line="276" w:lineRule="auto"/>
      </w:pPr>
    </w:p>
    <w:p w14:paraId="512E1341" w14:textId="77777777" w:rsidR="0014434F" w:rsidRDefault="00980404" w:rsidP="00023D51">
      <w:pPr>
        <w:pStyle w:val="Heading1"/>
        <w:tabs>
          <w:tab w:val="num" w:pos="0"/>
        </w:tabs>
        <w:spacing w:line="276" w:lineRule="auto"/>
        <w:ind w:hanging="1106"/>
        <w:rPr>
          <w:color w:val="92D050"/>
          <w:szCs w:val="28"/>
        </w:rPr>
      </w:pPr>
      <w:bookmarkStart w:id="20" w:name="_Toc93674583"/>
      <w:bookmarkEnd w:id="18"/>
      <w:r w:rsidRPr="00FD7A0D">
        <w:rPr>
          <w:color w:val="92D050"/>
          <w:szCs w:val="28"/>
        </w:rPr>
        <w:t>6.</w:t>
      </w:r>
      <w:r w:rsidRPr="00FD7A0D">
        <w:rPr>
          <w:color w:val="92D050"/>
          <w:szCs w:val="28"/>
        </w:rPr>
        <w:tab/>
      </w:r>
      <w:r w:rsidR="00DB4588" w:rsidRPr="00FD7A0D">
        <w:rPr>
          <w:color w:val="92D050"/>
          <w:szCs w:val="28"/>
        </w:rPr>
        <w:t>Vertrouwelijkheid</w:t>
      </w:r>
      <w:r w:rsidRPr="00FD7A0D">
        <w:rPr>
          <w:color w:val="92D050"/>
          <w:szCs w:val="28"/>
        </w:rPr>
        <w:t>, compliance en integriteit</w:t>
      </w:r>
      <w:bookmarkEnd w:id="20"/>
    </w:p>
    <w:p w14:paraId="0DE4B5B7" w14:textId="77777777" w:rsidR="00023D51" w:rsidRPr="00023D51" w:rsidRDefault="00023D51" w:rsidP="00023D51">
      <w:pPr>
        <w:pStyle w:val="BodyText"/>
        <w:spacing w:before="0" w:after="0" w:line="276" w:lineRule="auto"/>
      </w:pPr>
    </w:p>
    <w:p w14:paraId="21E2E17E" w14:textId="77777777" w:rsidR="00D62B3C" w:rsidRPr="00511BFC" w:rsidRDefault="00D62B3C" w:rsidP="00023D51">
      <w:pPr>
        <w:pStyle w:val="BodyText"/>
        <w:spacing w:before="0" w:after="0" w:line="276" w:lineRule="auto"/>
        <w:ind w:left="567" w:hanging="567"/>
        <w:rPr>
          <w:rFonts w:ascii="Calibri" w:hAnsi="Calibri"/>
        </w:rPr>
      </w:pPr>
      <w:r w:rsidRPr="00511BFC">
        <w:rPr>
          <w:rFonts w:ascii="Calibri" w:hAnsi="Calibri"/>
        </w:rPr>
        <w:t>6.1</w:t>
      </w:r>
      <w:r w:rsidRPr="00511BFC">
        <w:rPr>
          <w:rFonts w:ascii="Calibri" w:hAnsi="Calibri"/>
        </w:rPr>
        <w:tab/>
        <w:t>Elk Commissielid is verplicht alle informatie en documenten die hij/zij</w:t>
      </w:r>
      <w:r w:rsidR="003F2851">
        <w:rPr>
          <w:rFonts w:ascii="Calibri" w:hAnsi="Calibri"/>
        </w:rPr>
        <w:t xml:space="preserve"> verkrijgt als lid van de C</w:t>
      </w:r>
      <w:r w:rsidRPr="00511BFC">
        <w:rPr>
          <w:rFonts w:ascii="Calibri" w:hAnsi="Calibri"/>
        </w:rPr>
        <w:t xml:space="preserve">ommissie, als strikt vertrouwelijk te behandelen. </w:t>
      </w:r>
    </w:p>
    <w:p w14:paraId="0DC4B9D9" w14:textId="0AC5BCAE" w:rsidR="00D62B3C" w:rsidRDefault="00D62B3C" w:rsidP="00023D51">
      <w:pPr>
        <w:pStyle w:val="BodyText"/>
        <w:spacing w:before="0" w:after="0" w:line="276" w:lineRule="auto"/>
        <w:ind w:left="567" w:hanging="567"/>
        <w:rPr>
          <w:rFonts w:ascii="Calibri" w:hAnsi="Calibri"/>
        </w:rPr>
      </w:pPr>
      <w:r w:rsidRPr="00511BFC">
        <w:rPr>
          <w:rFonts w:ascii="Calibri" w:hAnsi="Calibri"/>
        </w:rPr>
        <w:t>6.2</w:t>
      </w:r>
      <w:r w:rsidRPr="00511BFC">
        <w:rPr>
          <w:rFonts w:ascii="Calibri" w:hAnsi="Calibri"/>
        </w:rPr>
        <w:tab/>
        <w:t xml:space="preserve">De inhoud van deze bepaling blijft van toepassing ook na </w:t>
      </w:r>
      <w:r w:rsidR="00216E91">
        <w:rPr>
          <w:rFonts w:ascii="Calibri" w:hAnsi="Calibri"/>
        </w:rPr>
        <w:t xml:space="preserve">einde </w:t>
      </w:r>
      <w:r w:rsidRPr="00511BFC">
        <w:rPr>
          <w:rFonts w:ascii="Calibri" w:hAnsi="Calibri"/>
        </w:rPr>
        <w:t>van het lid</w:t>
      </w:r>
      <w:r w:rsidR="003F2851">
        <w:rPr>
          <w:rFonts w:ascii="Calibri" w:hAnsi="Calibri"/>
        </w:rPr>
        <w:t xml:space="preserve">maatschap van de </w:t>
      </w:r>
      <w:r w:rsidR="005E3E50">
        <w:rPr>
          <w:rFonts w:ascii="Calibri" w:hAnsi="Calibri"/>
        </w:rPr>
        <w:t>Commissie</w:t>
      </w:r>
      <w:r w:rsidRPr="00511BFC">
        <w:rPr>
          <w:rFonts w:ascii="Calibri" w:hAnsi="Calibri"/>
        </w:rPr>
        <w:t>.</w:t>
      </w:r>
    </w:p>
    <w:p w14:paraId="07891ED5" w14:textId="77777777" w:rsidR="00980404" w:rsidRDefault="00980404" w:rsidP="00023D51">
      <w:pPr>
        <w:pStyle w:val="BodyText"/>
        <w:spacing w:before="0" w:after="0" w:line="276" w:lineRule="auto"/>
        <w:ind w:left="567" w:hanging="567"/>
        <w:rPr>
          <w:rFonts w:ascii="Calibri" w:hAnsi="Calibri"/>
        </w:rPr>
      </w:pPr>
      <w:r>
        <w:rPr>
          <w:rFonts w:ascii="Calibri" w:hAnsi="Calibri"/>
        </w:rPr>
        <w:t>6.3</w:t>
      </w:r>
      <w:r>
        <w:rPr>
          <w:rFonts w:ascii="Calibri" w:hAnsi="Calibri"/>
        </w:rPr>
        <w:tab/>
        <w:t xml:space="preserve">De Commissieleden handelen conform de toepasselijke wet- en regelgeving en leven de Statuten, reglementen en het Integriteitsbeleid van APFA na. </w:t>
      </w:r>
    </w:p>
    <w:p w14:paraId="01049BE1" w14:textId="77777777" w:rsidR="00980404" w:rsidRPr="00511BFC" w:rsidRDefault="00035AC4" w:rsidP="00023D51">
      <w:pPr>
        <w:pStyle w:val="BodyText"/>
        <w:spacing w:before="0" w:after="0" w:line="276" w:lineRule="auto"/>
        <w:ind w:left="567" w:hanging="567"/>
        <w:rPr>
          <w:rFonts w:ascii="Calibri" w:hAnsi="Calibri"/>
        </w:rPr>
      </w:pPr>
      <w:r>
        <w:rPr>
          <w:rFonts w:ascii="Calibri" w:hAnsi="Calibri"/>
        </w:rPr>
        <w:t>6.4</w:t>
      </w:r>
      <w:r>
        <w:rPr>
          <w:rFonts w:ascii="Calibri" w:hAnsi="Calibri"/>
        </w:rPr>
        <w:tab/>
        <w:t>De Commissieleden zijn B</w:t>
      </w:r>
      <w:r w:rsidR="00980404">
        <w:rPr>
          <w:rFonts w:ascii="Calibri" w:hAnsi="Calibri"/>
        </w:rPr>
        <w:t xml:space="preserve">etrokkenen als bedoeld in de Gedragscode van APFA. De Commissieleden tekenen een verklaring dat zij de Gedragscode van APFA zullen naleven. </w:t>
      </w:r>
      <w:r w:rsidR="00980404">
        <w:rPr>
          <w:rFonts w:ascii="Calibri" w:hAnsi="Calibri"/>
        </w:rPr>
        <w:lastRenderedPageBreak/>
        <w:t xml:space="preserve">Ook vullen de Commissieleden de jaarlijkse vragenlijst naleven Gedragscode in, als opgenomen in het Integriteitsbeleid van APFA. </w:t>
      </w:r>
    </w:p>
    <w:p w14:paraId="66204FF1" w14:textId="77777777" w:rsidR="00035AC4" w:rsidRDefault="00035AC4" w:rsidP="00023D51">
      <w:pPr>
        <w:pStyle w:val="Heading1"/>
        <w:spacing w:line="276" w:lineRule="auto"/>
        <w:rPr>
          <w:sz w:val="24"/>
          <w:szCs w:val="24"/>
        </w:rPr>
      </w:pPr>
    </w:p>
    <w:p w14:paraId="7A0AA4B8" w14:textId="77777777" w:rsidR="00035AC4" w:rsidRDefault="00035AC4" w:rsidP="0063442E">
      <w:pPr>
        <w:pStyle w:val="Heading1"/>
        <w:keepLines/>
        <w:numPr>
          <w:ilvl w:val="0"/>
          <w:numId w:val="0"/>
        </w:numPr>
        <w:spacing w:line="276" w:lineRule="auto"/>
        <w:rPr>
          <w:color w:val="92D050"/>
        </w:rPr>
      </w:pPr>
      <w:bookmarkStart w:id="21" w:name="_Toc93674584"/>
      <w:r w:rsidRPr="00FD7A0D">
        <w:rPr>
          <w:color w:val="92D050"/>
        </w:rPr>
        <w:t>7.</w:t>
      </w:r>
      <w:r w:rsidRPr="00FD7A0D">
        <w:rPr>
          <w:color w:val="92D050"/>
        </w:rPr>
        <w:tab/>
        <w:t>Honorering en vergoeding</w:t>
      </w:r>
      <w:bookmarkEnd w:id="21"/>
    </w:p>
    <w:p w14:paraId="2DBF0D7D" w14:textId="77777777" w:rsidR="00023D51" w:rsidRPr="00023D51" w:rsidRDefault="00023D51" w:rsidP="0063442E">
      <w:pPr>
        <w:pStyle w:val="BodyText"/>
        <w:keepNext/>
        <w:keepLines/>
        <w:spacing w:before="0" w:after="0" w:line="276" w:lineRule="auto"/>
      </w:pPr>
    </w:p>
    <w:p w14:paraId="3BBC982C" w14:textId="77777777" w:rsidR="00035AC4" w:rsidRPr="002A4AC7" w:rsidRDefault="00035AC4" w:rsidP="0063442E">
      <w:pPr>
        <w:pStyle w:val="BodyText"/>
        <w:keepNext/>
        <w:keepLines/>
        <w:spacing w:before="0" w:after="0" w:line="276" w:lineRule="auto"/>
        <w:ind w:left="567" w:hanging="567"/>
        <w:rPr>
          <w:rFonts w:ascii="Calibri" w:hAnsi="Calibri"/>
          <w:szCs w:val="22"/>
        </w:rPr>
      </w:pPr>
      <w:r w:rsidRPr="002A4AC7">
        <w:rPr>
          <w:rFonts w:ascii="Calibri" w:hAnsi="Calibri"/>
          <w:szCs w:val="22"/>
        </w:rPr>
        <w:t>7.1</w:t>
      </w:r>
      <w:r w:rsidRPr="002A4AC7">
        <w:rPr>
          <w:rFonts w:ascii="Calibri" w:hAnsi="Calibri"/>
          <w:szCs w:val="22"/>
        </w:rPr>
        <w:tab/>
        <w:t xml:space="preserve">De Raad stelt de honorering vast van Commissieleden die geen Raadslid zijn, evenals een regeling ter vergoeding van gemaakte kosten. </w:t>
      </w:r>
    </w:p>
    <w:p w14:paraId="26706C07" w14:textId="5EE41682" w:rsidR="00FD7A0D" w:rsidRPr="002A667A" w:rsidRDefault="00513B42" w:rsidP="00023D51">
      <w:pPr>
        <w:pStyle w:val="Heading1"/>
        <w:numPr>
          <w:ilvl w:val="0"/>
          <w:numId w:val="0"/>
        </w:numPr>
        <w:spacing w:line="276" w:lineRule="auto"/>
        <w:rPr>
          <w:color w:val="92D050"/>
        </w:rPr>
      </w:pPr>
      <w:r w:rsidRPr="78C3496C">
        <w:rPr>
          <w:sz w:val="24"/>
          <w:szCs w:val="24"/>
        </w:rPr>
        <w:br w:type="page"/>
      </w:r>
      <w:bookmarkStart w:id="22" w:name="_Toc93674585"/>
      <w:r w:rsidR="00FD7A0D" w:rsidRPr="78C3496C">
        <w:rPr>
          <w:color w:val="92D050"/>
        </w:rPr>
        <w:lastRenderedPageBreak/>
        <w:t>Bijlage</w:t>
      </w:r>
      <w:r w:rsidR="00BF655C">
        <w:rPr>
          <w:color w:val="92D050"/>
        </w:rPr>
        <w:t>:</w:t>
      </w:r>
      <w:r w:rsidR="00FD7A0D" w:rsidRPr="78C3496C">
        <w:rPr>
          <w:color w:val="92D050"/>
        </w:rPr>
        <w:t xml:space="preserve"> Deskundigheidsvereisten </w:t>
      </w:r>
      <w:r w:rsidR="0E64F4F9" w:rsidRPr="78C3496C">
        <w:rPr>
          <w:color w:val="92D050"/>
        </w:rPr>
        <w:t xml:space="preserve">Externe </w:t>
      </w:r>
      <w:r w:rsidR="00FD7A0D" w:rsidRPr="78C3496C">
        <w:rPr>
          <w:color w:val="92D050"/>
        </w:rPr>
        <w:t xml:space="preserve">Leden </w:t>
      </w:r>
      <w:r w:rsidR="00CF0A0E" w:rsidRPr="78C3496C">
        <w:rPr>
          <w:color w:val="92D050"/>
        </w:rPr>
        <w:t>Beleggingscommissie</w:t>
      </w:r>
      <w:bookmarkEnd w:id="22"/>
    </w:p>
    <w:p w14:paraId="6B62F1B3" w14:textId="77777777" w:rsidR="00FD7A0D" w:rsidRDefault="00FD7A0D" w:rsidP="00023D51">
      <w:pPr>
        <w:pStyle w:val="BodyText"/>
        <w:spacing w:before="0" w:after="0" w:line="276" w:lineRule="auto"/>
      </w:pPr>
    </w:p>
    <w:p w14:paraId="02F2C34E" w14:textId="77777777" w:rsidR="00DC5E59" w:rsidRDefault="00DC5E59" w:rsidP="00DC5E59">
      <w:pPr>
        <w:spacing w:line="260" w:lineRule="atLeast"/>
        <w:rPr>
          <w:rFonts w:ascii="Calibri" w:hAnsi="Calibri"/>
          <w:szCs w:val="22"/>
        </w:rPr>
      </w:pPr>
    </w:p>
    <w:p w14:paraId="15D9DA23" w14:textId="12C95376" w:rsidR="00667655" w:rsidRPr="00FC20A3" w:rsidRDefault="00667655" w:rsidP="00667655">
      <w:pPr>
        <w:spacing w:line="260" w:lineRule="atLeast"/>
        <w:rPr>
          <w:rFonts w:asciiTheme="minorHAnsi" w:hAnsiTheme="minorHAnsi" w:cstheme="minorHAnsi"/>
          <w:szCs w:val="22"/>
        </w:rPr>
      </w:pPr>
      <w:r w:rsidRPr="00FC20A3">
        <w:rPr>
          <w:rFonts w:asciiTheme="minorHAnsi" w:hAnsiTheme="minorHAnsi" w:cstheme="minorHAnsi"/>
          <w:szCs w:val="22"/>
        </w:rPr>
        <w:t xml:space="preserve">De beleggingscommissie is zodanig samengesteld dat deze over voldoende kennis en ervaring beschikt en dat de commissieleden ten opzichte van elkaar, de raad van toezicht, de directie en welk belang dan ook onafhankelijk en kritisch kunnen opereren. </w:t>
      </w:r>
    </w:p>
    <w:p w14:paraId="680A4E5D" w14:textId="77777777" w:rsidR="00667655" w:rsidRPr="00FC20A3" w:rsidRDefault="00667655" w:rsidP="00667655">
      <w:pPr>
        <w:widowControl w:val="0"/>
        <w:tabs>
          <w:tab w:val="left" w:pos="1140"/>
        </w:tabs>
        <w:autoSpaceDE w:val="0"/>
        <w:autoSpaceDN w:val="0"/>
        <w:adjustRightInd w:val="0"/>
        <w:spacing w:line="276" w:lineRule="auto"/>
        <w:ind w:left="360" w:right="-180"/>
        <w:rPr>
          <w:rFonts w:asciiTheme="minorHAnsi" w:eastAsia="Arial" w:hAnsiTheme="minorHAnsi" w:cstheme="minorHAnsi"/>
          <w:szCs w:val="22"/>
        </w:rPr>
      </w:pPr>
    </w:p>
    <w:p w14:paraId="26F56352" w14:textId="33264B39" w:rsidR="00667655" w:rsidRPr="00FC20A3" w:rsidRDefault="00667655" w:rsidP="00667655">
      <w:pPr>
        <w:widowControl w:val="0"/>
        <w:tabs>
          <w:tab w:val="left" w:pos="1140"/>
        </w:tabs>
        <w:autoSpaceDE w:val="0"/>
        <w:autoSpaceDN w:val="0"/>
        <w:adjustRightInd w:val="0"/>
        <w:spacing w:line="276" w:lineRule="auto"/>
        <w:ind w:right="-180"/>
        <w:rPr>
          <w:rFonts w:asciiTheme="minorHAnsi" w:eastAsia="Arial" w:hAnsiTheme="minorHAnsi" w:cstheme="minorHAnsi"/>
          <w:szCs w:val="22"/>
        </w:rPr>
      </w:pPr>
      <w:r w:rsidRPr="00FC20A3">
        <w:rPr>
          <w:rFonts w:asciiTheme="minorHAnsi" w:hAnsiTheme="minorHAnsi" w:cstheme="minorHAnsi"/>
          <w:szCs w:val="22"/>
        </w:rPr>
        <w:t xml:space="preserve">Voor </w:t>
      </w:r>
      <w:r w:rsidR="009B727E">
        <w:rPr>
          <w:rFonts w:asciiTheme="minorHAnsi" w:hAnsiTheme="minorHAnsi" w:cstheme="minorHAnsi"/>
          <w:szCs w:val="22"/>
        </w:rPr>
        <w:t xml:space="preserve">het </w:t>
      </w:r>
      <w:r w:rsidRPr="00FC20A3">
        <w:rPr>
          <w:rFonts w:asciiTheme="minorHAnsi" w:hAnsiTheme="minorHAnsi" w:cstheme="minorHAnsi"/>
          <w:szCs w:val="22"/>
        </w:rPr>
        <w:t>commissielid geldt dat hij/zij voldoet aan de navolgende deskundigheidsvereisten:</w:t>
      </w:r>
    </w:p>
    <w:p w14:paraId="0733E7C6" w14:textId="77777777" w:rsidR="00667655" w:rsidRPr="00FC20A3" w:rsidRDefault="00667655" w:rsidP="00667655">
      <w:pPr>
        <w:pStyle w:val="Opmaakprofiel1"/>
        <w:numPr>
          <w:ilvl w:val="0"/>
          <w:numId w:val="13"/>
        </w:numPr>
        <w:spacing w:line="260" w:lineRule="atLeast"/>
        <w:rPr>
          <w:rFonts w:asciiTheme="minorHAnsi" w:hAnsiTheme="minorHAnsi" w:cstheme="minorHAnsi"/>
          <w:sz w:val="22"/>
        </w:rPr>
      </w:pPr>
      <w:r w:rsidRPr="00FC20A3">
        <w:rPr>
          <w:rFonts w:asciiTheme="minorHAnsi" w:hAnsiTheme="minorHAnsi" w:cstheme="minorHAnsi"/>
          <w:sz w:val="22"/>
        </w:rPr>
        <w:t>Beschikt over een academisch werk- en denkniveau en een brede maatschappelijke ervaring/betrokkenheid en is bij voorkeur bekend met ontwikkelingen in de sector pensioenen;</w:t>
      </w:r>
    </w:p>
    <w:p w14:paraId="2179B393" w14:textId="77777777" w:rsidR="00667655" w:rsidRPr="00FC20A3" w:rsidRDefault="00667655" w:rsidP="00667655">
      <w:pPr>
        <w:pStyle w:val="Opmaakprofiel1"/>
        <w:numPr>
          <w:ilvl w:val="0"/>
          <w:numId w:val="13"/>
        </w:numPr>
        <w:spacing w:line="260" w:lineRule="atLeast"/>
        <w:rPr>
          <w:rFonts w:asciiTheme="minorHAnsi" w:hAnsiTheme="minorHAnsi" w:cstheme="minorHAnsi"/>
          <w:sz w:val="22"/>
        </w:rPr>
      </w:pPr>
      <w:r w:rsidRPr="00FC20A3">
        <w:rPr>
          <w:rFonts w:asciiTheme="minorHAnsi" w:hAnsiTheme="minorHAnsi" w:cstheme="minorHAnsi"/>
          <w:sz w:val="22"/>
        </w:rPr>
        <w:t xml:space="preserve">Beschikt over specifieke kennis en ervaring op het gebied van vermogensbeheer: </w:t>
      </w:r>
    </w:p>
    <w:p w14:paraId="4D7C2591" w14:textId="77777777" w:rsidR="00667655" w:rsidRPr="00FC20A3" w:rsidRDefault="00667655" w:rsidP="00667655">
      <w:pPr>
        <w:pStyle w:val="Opmaakprofiel1"/>
        <w:numPr>
          <w:ilvl w:val="1"/>
          <w:numId w:val="13"/>
        </w:numPr>
        <w:spacing w:line="260" w:lineRule="atLeast"/>
        <w:ind w:left="720"/>
        <w:rPr>
          <w:rFonts w:asciiTheme="minorHAnsi" w:hAnsiTheme="minorHAnsi" w:cstheme="minorHAnsi"/>
          <w:sz w:val="22"/>
        </w:rPr>
      </w:pPr>
      <w:r w:rsidRPr="00FC20A3">
        <w:rPr>
          <w:rFonts w:asciiTheme="minorHAnsi" w:hAnsiTheme="minorHAnsi" w:cstheme="minorHAnsi"/>
          <w:sz w:val="22"/>
        </w:rPr>
        <w:t xml:space="preserve">Aantoonbare specialistische en actuele kennis op het gebied van beleggen en vermogensbeheer in de meest brede zin; </w:t>
      </w:r>
      <w:r w:rsidRPr="00FC20A3">
        <w:rPr>
          <w:rFonts w:asciiTheme="minorHAnsi" w:hAnsiTheme="minorHAnsi" w:cstheme="minorHAnsi"/>
          <w:sz w:val="22"/>
          <w:u w:val="single"/>
        </w:rPr>
        <w:t>en/of</w:t>
      </w:r>
      <w:r w:rsidRPr="00FC20A3">
        <w:rPr>
          <w:rFonts w:asciiTheme="minorHAnsi" w:hAnsiTheme="minorHAnsi" w:cstheme="minorHAnsi"/>
          <w:sz w:val="22"/>
        </w:rPr>
        <w:t xml:space="preserve"> </w:t>
      </w:r>
    </w:p>
    <w:p w14:paraId="44F5BB54" w14:textId="0D7431AA" w:rsidR="00667655" w:rsidRPr="00FC20A3" w:rsidRDefault="00667655" w:rsidP="00667655">
      <w:pPr>
        <w:pStyle w:val="Opmaakprofiel1"/>
        <w:numPr>
          <w:ilvl w:val="1"/>
          <w:numId w:val="13"/>
        </w:numPr>
        <w:spacing w:line="260" w:lineRule="atLeast"/>
        <w:ind w:left="720"/>
        <w:rPr>
          <w:rFonts w:asciiTheme="minorHAnsi" w:hAnsiTheme="minorHAnsi" w:cstheme="minorHAnsi"/>
          <w:sz w:val="22"/>
        </w:rPr>
      </w:pPr>
      <w:r w:rsidRPr="00FC20A3">
        <w:rPr>
          <w:rFonts w:asciiTheme="minorHAnsi" w:hAnsiTheme="minorHAnsi" w:cstheme="minorHAnsi"/>
          <w:sz w:val="22"/>
        </w:rPr>
        <w:t xml:space="preserve">Brede kennis van internationale financiële markten (in het bijzonder de aandelen-, rente- en valutamarkten) en van private markten (in het bijzonder onderhandse leningen, vastgoed, private </w:t>
      </w:r>
      <w:proofErr w:type="spellStart"/>
      <w:r w:rsidRPr="00FC20A3">
        <w:rPr>
          <w:rFonts w:asciiTheme="minorHAnsi" w:hAnsiTheme="minorHAnsi" w:cstheme="minorHAnsi"/>
          <w:sz w:val="22"/>
        </w:rPr>
        <w:t>equity</w:t>
      </w:r>
      <w:proofErr w:type="spellEnd"/>
      <w:r w:rsidRPr="00FC20A3">
        <w:rPr>
          <w:rFonts w:asciiTheme="minorHAnsi" w:hAnsiTheme="minorHAnsi" w:cstheme="minorHAnsi"/>
          <w:sz w:val="22"/>
        </w:rPr>
        <w:t xml:space="preserve"> en infrastructuur), alsmede van </w:t>
      </w:r>
      <w:r w:rsidR="005014B2">
        <w:rPr>
          <w:rFonts w:asciiTheme="minorHAnsi" w:hAnsiTheme="minorHAnsi" w:cstheme="minorHAnsi"/>
          <w:sz w:val="22"/>
        </w:rPr>
        <w:t xml:space="preserve">maatschappelijk </w:t>
      </w:r>
      <w:r w:rsidRPr="00FC20A3">
        <w:rPr>
          <w:rFonts w:asciiTheme="minorHAnsi" w:hAnsiTheme="minorHAnsi" w:cstheme="minorHAnsi"/>
          <w:sz w:val="22"/>
        </w:rPr>
        <w:t xml:space="preserve">verantwoord beleggen; </w:t>
      </w:r>
      <w:r w:rsidRPr="00FC20A3">
        <w:rPr>
          <w:rFonts w:asciiTheme="minorHAnsi" w:hAnsiTheme="minorHAnsi" w:cstheme="minorHAnsi"/>
          <w:sz w:val="22"/>
          <w:u w:val="single"/>
        </w:rPr>
        <w:t xml:space="preserve">en/of </w:t>
      </w:r>
    </w:p>
    <w:p w14:paraId="69E23F3B" w14:textId="77777777" w:rsidR="00667655" w:rsidRPr="00FC20A3" w:rsidRDefault="00667655" w:rsidP="00667655">
      <w:pPr>
        <w:pStyle w:val="Opmaakprofiel1"/>
        <w:numPr>
          <w:ilvl w:val="1"/>
          <w:numId w:val="13"/>
        </w:numPr>
        <w:spacing w:line="260" w:lineRule="atLeast"/>
        <w:ind w:left="720"/>
        <w:rPr>
          <w:rFonts w:asciiTheme="minorHAnsi" w:hAnsiTheme="minorHAnsi" w:cstheme="minorHAnsi"/>
          <w:sz w:val="22"/>
        </w:rPr>
      </w:pPr>
      <w:r w:rsidRPr="00FC20A3">
        <w:rPr>
          <w:rFonts w:asciiTheme="minorHAnsi" w:hAnsiTheme="minorHAnsi" w:cstheme="minorHAnsi"/>
          <w:sz w:val="22"/>
        </w:rPr>
        <w:t>Brede kennis van de lokale economie en financiële markt (in het bijzonder overheidsfinanciering, onderhandse leningen en vastgoed);</w:t>
      </w:r>
    </w:p>
    <w:p w14:paraId="5C72EAED" w14:textId="77777777" w:rsidR="00667655" w:rsidRPr="00FC20A3" w:rsidRDefault="00667655" w:rsidP="00667655">
      <w:pPr>
        <w:pStyle w:val="Opmaakprofiel1"/>
        <w:numPr>
          <w:ilvl w:val="0"/>
          <w:numId w:val="13"/>
        </w:numPr>
        <w:spacing w:line="260" w:lineRule="atLeast"/>
        <w:rPr>
          <w:rFonts w:asciiTheme="minorHAnsi" w:hAnsiTheme="minorHAnsi" w:cstheme="minorHAnsi"/>
          <w:sz w:val="22"/>
        </w:rPr>
      </w:pPr>
      <w:r w:rsidRPr="00FC20A3">
        <w:rPr>
          <w:rFonts w:asciiTheme="minorHAnsi" w:hAnsiTheme="minorHAnsi" w:cstheme="minorHAnsi"/>
          <w:sz w:val="22"/>
        </w:rPr>
        <w:t>Heeft aantoonbare kennis op het gebied van balansmanagementvraagstukken en kan denken in nominale en reële kaders en het daaraa</w:t>
      </w:r>
      <w:r w:rsidR="00FC20A3">
        <w:rPr>
          <w:rFonts w:asciiTheme="minorHAnsi" w:hAnsiTheme="minorHAnsi" w:cstheme="minorHAnsi"/>
          <w:sz w:val="22"/>
        </w:rPr>
        <w:t>n verbonden dekkingsgraadrisico;</w:t>
      </w:r>
    </w:p>
    <w:p w14:paraId="38551245" w14:textId="77777777" w:rsidR="003E6856" w:rsidRPr="00FC20A3" w:rsidRDefault="003E6856" w:rsidP="00667655">
      <w:pPr>
        <w:pStyle w:val="Opmaakprofiel1"/>
        <w:numPr>
          <w:ilvl w:val="0"/>
          <w:numId w:val="13"/>
        </w:numPr>
        <w:spacing w:line="260" w:lineRule="atLeast"/>
        <w:rPr>
          <w:rFonts w:asciiTheme="minorHAnsi" w:hAnsiTheme="minorHAnsi" w:cstheme="minorHAnsi"/>
          <w:sz w:val="22"/>
        </w:rPr>
      </w:pPr>
      <w:r w:rsidRPr="00FC20A3">
        <w:rPr>
          <w:rFonts w:asciiTheme="minorHAnsi" w:hAnsiTheme="minorHAnsi" w:cstheme="minorHAnsi"/>
          <w:sz w:val="22"/>
        </w:rPr>
        <w:t xml:space="preserve">Heeft </w:t>
      </w:r>
      <w:r w:rsidR="00C2242C" w:rsidRPr="00FC20A3">
        <w:rPr>
          <w:rFonts w:asciiTheme="minorHAnsi" w:hAnsiTheme="minorHAnsi" w:cstheme="minorHAnsi"/>
          <w:sz w:val="22"/>
        </w:rPr>
        <w:t xml:space="preserve">(bij voorkeur) </w:t>
      </w:r>
      <w:r w:rsidRPr="00FC20A3">
        <w:rPr>
          <w:rFonts w:asciiTheme="minorHAnsi" w:hAnsiTheme="minorHAnsi" w:cstheme="minorHAnsi"/>
          <w:sz w:val="22"/>
        </w:rPr>
        <w:t>affiniteit met Aruba en heeft kennis en inzicht in de</w:t>
      </w:r>
      <w:r w:rsidR="00FC20A3">
        <w:rPr>
          <w:rFonts w:asciiTheme="minorHAnsi" w:hAnsiTheme="minorHAnsi" w:cstheme="minorHAnsi"/>
          <w:sz w:val="22"/>
        </w:rPr>
        <w:t xml:space="preserve"> Arubaanse context en periferie;</w:t>
      </w:r>
    </w:p>
    <w:p w14:paraId="031690DF" w14:textId="77777777" w:rsidR="00667655" w:rsidRPr="00FC20A3" w:rsidRDefault="00667655" w:rsidP="00667655">
      <w:pPr>
        <w:pStyle w:val="Opmaakprofiel1"/>
        <w:numPr>
          <w:ilvl w:val="0"/>
          <w:numId w:val="13"/>
        </w:numPr>
        <w:spacing w:line="260" w:lineRule="atLeast"/>
        <w:rPr>
          <w:rFonts w:asciiTheme="minorHAnsi" w:hAnsiTheme="minorHAnsi" w:cstheme="minorHAnsi"/>
          <w:sz w:val="22"/>
        </w:rPr>
      </w:pPr>
      <w:r w:rsidRPr="00FC20A3">
        <w:rPr>
          <w:rFonts w:asciiTheme="minorHAnsi" w:hAnsiTheme="minorHAnsi" w:cstheme="minorHAnsi"/>
          <w:sz w:val="22"/>
        </w:rPr>
        <w:t>Is met deze kennis in staat om:</w:t>
      </w:r>
    </w:p>
    <w:p w14:paraId="43C3403D" w14:textId="77777777" w:rsidR="00667655" w:rsidRPr="00FC20A3" w:rsidRDefault="00667655" w:rsidP="00667655">
      <w:pPr>
        <w:pStyle w:val="Opmaakprofiel1"/>
        <w:numPr>
          <w:ilvl w:val="1"/>
          <w:numId w:val="13"/>
        </w:numPr>
        <w:spacing w:line="260" w:lineRule="atLeast"/>
        <w:rPr>
          <w:rFonts w:asciiTheme="minorHAnsi" w:hAnsiTheme="minorHAnsi" w:cstheme="minorHAnsi"/>
          <w:sz w:val="22"/>
        </w:rPr>
      </w:pPr>
      <w:r w:rsidRPr="00FC20A3">
        <w:rPr>
          <w:rFonts w:asciiTheme="minorHAnsi" w:hAnsiTheme="minorHAnsi" w:cstheme="minorHAnsi"/>
          <w:sz w:val="22"/>
        </w:rPr>
        <w:t>de raad van toezicht te adviseren binnen de wet- en regelgeving zoals deze geldt voor Arubaanse pensioenfondsen;</w:t>
      </w:r>
    </w:p>
    <w:p w14:paraId="481BE3CF" w14:textId="77777777" w:rsidR="00667655" w:rsidRPr="00FC20A3" w:rsidRDefault="00667655" w:rsidP="00667655">
      <w:pPr>
        <w:pStyle w:val="Opmaakprofiel1"/>
        <w:numPr>
          <w:ilvl w:val="1"/>
          <w:numId w:val="13"/>
        </w:numPr>
        <w:spacing w:line="260" w:lineRule="atLeast"/>
        <w:rPr>
          <w:rFonts w:asciiTheme="minorHAnsi" w:hAnsiTheme="minorHAnsi" w:cstheme="minorHAnsi"/>
          <w:sz w:val="22"/>
        </w:rPr>
      </w:pPr>
      <w:r w:rsidRPr="00FC20A3">
        <w:rPr>
          <w:rFonts w:asciiTheme="minorHAnsi" w:hAnsiTheme="minorHAnsi" w:cstheme="minorHAnsi"/>
          <w:sz w:val="22"/>
        </w:rPr>
        <w:t>door de beleggingsportefeuille van het pensioenfonds heen te kijken en op totaalniveau risico’s in de portefeuille te identificeren;</w:t>
      </w:r>
    </w:p>
    <w:p w14:paraId="59F41611" w14:textId="77777777" w:rsidR="00667655" w:rsidRPr="00FC20A3" w:rsidRDefault="00667655" w:rsidP="00667655">
      <w:pPr>
        <w:pStyle w:val="Opmaakprofiel1"/>
        <w:numPr>
          <w:ilvl w:val="1"/>
          <w:numId w:val="13"/>
        </w:numPr>
        <w:spacing w:line="260" w:lineRule="atLeast"/>
        <w:rPr>
          <w:rFonts w:asciiTheme="minorHAnsi" w:hAnsiTheme="minorHAnsi" w:cstheme="minorHAnsi"/>
          <w:sz w:val="22"/>
        </w:rPr>
      </w:pPr>
      <w:r w:rsidRPr="00FC20A3">
        <w:rPr>
          <w:rFonts w:asciiTheme="minorHAnsi" w:hAnsiTheme="minorHAnsi" w:cstheme="minorHAnsi"/>
          <w:sz w:val="22"/>
        </w:rPr>
        <w:t>op objectieve wijze de uitvoering van het vermogensbeheer van het pensioenfonds te evalueren en de raad te adviseren en ondersteunen met betrekking tot de adviezen van de uitvoeringsorganisatie, externe vermogensbeheerders en adviseurs;</w:t>
      </w:r>
    </w:p>
    <w:p w14:paraId="2E4CE5C8" w14:textId="77777777" w:rsidR="00667655" w:rsidRPr="00FC20A3" w:rsidRDefault="00667655" w:rsidP="00667655">
      <w:pPr>
        <w:pStyle w:val="Opmaakprofiel1"/>
        <w:numPr>
          <w:ilvl w:val="1"/>
          <w:numId w:val="13"/>
        </w:numPr>
        <w:spacing w:line="260" w:lineRule="atLeast"/>
        <w:rPr>
          <w:rFonts w:asciiTheme="minorHAnsi" w:hAnsiTheme="minorHAnsi" w:cstheme="minorHAnsi"/>
          <w:sz w:val="22"/>
        </w:rPr>
      </w:pPr>
      <w:r w:rsidRPr="00FC20A3">
        <w:rPr>
          <w:rFonts w:asciiTheme="minorHAnsi" w:hAnsiTheme="minorHAnsi" w:cstheme="minorHAnsi"/>
          <w:sz w:val="22"/>
        </w:rPr>
        <w:t>de operationele risico’s te identificeren en van hieruit de uitvoering te beoordelen;</w:t>
      </w:r>
    </w:p>
    <w:p w14:paraId="3B796578" w14:textId="77777777" w:rsidR="00667655" w:rsidRPr="00FC20A3" w:rsidRDefault="00667655" w:rsidP="00667655">
      <w:pPr>
        <w:pStyle w:val="Opmaakprofiel1"/>
        <w:numPr>
          <w:ilvl w:val="0"/>
          <w:numId w:val="13"/>
        </w:numPr>
        <w:spacing w:line="260" w:lineRule="atLeast"/>
        <w:rPr>
          <w:rFonts w:asciiTheme="minorHAnsi" w:hAnsiTheme="minorHAnsi" w:cstheme="minorHAnsi"/>
          <w:sz w:val="22"/>
        </w:rPr>
      </w:pPr>
      <w:r w:rsidRPr="00FC20A3">
        <w:rPr>
          <w:rFonts w:asciiTheme="minorHAnsi" w:hAnsiTheme="minorHAnsi" w:cstheme="minorHAnsi"/>
          <w:sz w:val="22"/>
        </w:rPr>
        <w:t>Beschikt over de volgende competenties:</w:t>
      </w:r>
    </w:p>
    <w:p w14:paraId="6720847E" w14:textId="77777777" w:rsidR="00667655" w:rsidRPr="00FC20A3" w:rsidRDefault="00667655" w:rsidP="00667655">
      <w:pPr>
        <w:pStyle w:val="Opmaakprofiel1"/>
        <w:numPr>
          <w:ilvl w:val="1"/>
          <w:numId w:val="13"/>
        </w:numPr>
        <w:spacing w:line="260" w:lineRule="atLeast"/>
        <w:rPr>
          <w:rFonts w:asciiTheme="minorHAnsi" w:hAnsiTheme="minorHAnsi" w:cstheme="minorHAnsi"/>
          <w:sz w:val="22"/>
        </w:rPr>
      </w:pPr>
      <w:r w:rsidRPr="00FC20A3">
        <w:rPr>
          <w:rFonts w:asciiTheme="minorHAnsi" w:hAnsiTheme="minorHAnsi" w:cstheme="minorHAnsi"/>
          <w:b/>
          <w:sz w:val="22"/>
        </w:rPr>
        <w:t xml:space="preserve">Strategisch denken: </w:t>
      </w:r>
      <w:r w:rsidRPr="00FC20A3">
        <w:rPr>
          <w:rFonts w:asciiTheme="minorHAnsi" w:eastAsiaTheme="minorHAnsi" w:hAnsiTheme="minorHAnsi" w:cstheme="minorHAnsi"/>
          <w:sz w:val="22"/>
          <w:lang w:eastAsia="en-US"/>
        </w:rPr>
        <w:t>Breder of dieper inzicht verschaffen in problemen en situaties door ze in een meer omvattend begrippenkader te plaatsen en van daaruit handelen. De grote lijnen en voornaamste implicaties van gebeurtenissen in beeld hebben en houden. Verder kijken en denken dan de dagelijkse focus</w:t>
      </w:r>
      <w:r w:rsidR="00FC20A3">
        <w:rPr>
          <w:rFonts w:asciiTheme="minorHAnsi" w:eastAsiaTheme="minorHAnsi" w:hAnsiTheme="minorHAnsi" w:cstheme="minorHAnsi"/>
          <w:sz w:val="22"/>
          <w:lang w:eastAsia="en-US"/>
        </w:rPr>
        <w:t>;</w:t>
      </w:r>
    </w:p>
    <w:p w14:paraId="3C7CAC4D" w14:textId="77777777" w:rsidR="00667655" w:rsidRPr="00FC20A3" w:rsidRDefault="00667655" w:rsidP="00667655">
      <w:pPr>
        <w:pStyle w:val="Opmaakprofiel1"/>
        <w:numPr>
          <w:ilvl w:val="1"/>
          <w:numId w:val="13"/>
        </w:numPr>
        <w:spacing w:line="260" w:lineRule="atLeast"/>
        <w:rPr>
          <w:rFonts w:asciiTheme="minorHAnsi" w:hAnsiTheme="minorHAnsi" w:cstheme="minorHAnsi"/>
          <w:sz w:val="22"/>
        </w:rPr>
      </w:pPr>
      <w:r w:rsidRPr="00FC20A3">
        <w:rPr>
          <w:rFonts w:asciiTheme="minorHAnsi" w:hAnsiTheme="minorHAnsi" w:cstheme="minorHAnsi"/>
          <w:b/>
          <w:sz w:val="22"/>
        </w:rPr>
        <w:t xml:space="preserve">Multidisciplinair denken en oordeelsvorming: </w:t>
      </w:r>
      <w:r w:rsidRPr="00FC20A3">
        <w:rPr>
          <w:rFonts w:asciiTheme="minorHAnsi" w:eastAsiaTheme="minorHAnsi" w:hAnsiTheme="minorHAnsi" w:cstheme="minorHAnsi"/>
          <w:sz w:val="22"/>
          <w:lang w:eastAsia="en-US"/>
        </w:rPr>
        <w:t>Dwarsverbanden en de samenhang zien en communiceren tussen de verschillende domeinen/ deskundigheden. K</w:t>
      </w:r>
      <w:r w:rsidRPr="00FC20A3">
        <w:rPr>
          <w:rFonts w:asciiTheme="minorHAnsi" w:hAnsiTheme="minorHAnsi" w:cstheme="minorHAnsi"/>
          <w:sz w:val="22"/>
          <w:lang w:eastAsia="en-US"/>
        </w:rPr>
        <w:t>an gegevens en mogelijke handelswijzen in het licht van relevante criteria tegen elkaar afwegen en logische conclusies trekken en tot realistische beoordelingen komen;</w:t>
      </w:r>
    </w:p>
    <w:p w14:paraId="734C8FC9" w14:textId="77777777" w:rsidR="00667655" w:rsidRPr="00FC20A3" w:rsidRDefault="00667655" w:rsidP="00667655">
      <w:pPr>
        <w:pStyle w:val="ListParagraph"/>
        <w:numPr>
          <w:ilvl w:val="1"/>
          <w:numId w:val="13"/>
        </w:numPr>
        <w:spacing w:line="260" w:lineRule="atLeast"/>
        <w:rPr>
          <w:rFonts w:asciiTheme="minorHAnsi" w:hAnsiTheme="minorHAnsi" w:cstheme="minorHAnsi"/>
          <w:szCs w:val="22"/>
        </w:rPr>
      </w:pPr>
      <w:r w:rsidRPr="00FC20A3">
        <w:rPr>
          <w:rFonts w:asciiTheme="minorHAnsi" w:hAnsiTheme="minorHAnsi" w:cstheme="minorHAnsi"/>
          <w:b/>
          <w:szCs w:val="22"/>
        </w:rPr>
        <w:t xml:space="preserve">Omgevingsbewustzijn: </w:t>
      </w:r>
      <w:r w:rsidRPr="00FC20A3">
        <w:rPr>
          <w:rFonts w:asciiTheme="minorHAnsi" w:hAnsiTheme="minorHAnsi" w:cstheme="minorHAnsi"/>
          <w:szCs w:val="22"/>
        </w:rPr>
        <w:t xml:space="preserve">Weten en begrijpen hoe een pensioenfonds en diens omgeving werkt en hoe daarbinnen te manoeuvreren teneinde de gestelde doelen te bereiken. </w:t>
      </w:r>
      <w:r w:rsidRPr="00FC20A3">
        <w:rPr>
          <w:rFonts w:asciiTheme="minorHAnsi" w:eastAsia="Calibri" w:hAnsiTheme="minorHAnsi" w:cstheme="minorHAnsi"/>
          <w:szCs w:val="22"/>
        </w:rPr>
        <w:t xml:space="preserve">Is goed geïnformeerd over de relevante (internationale) financiële, economische, maatschappelijke en andere ontwikkelingen in de omgeving van de </w:t>
      </w:r>
      <w:r w:rsidRPr="00FC20A3">
        <w:rPr>
          <w:rFonts w:asciiTheme="minorHAnsi" w:eastAsia="Calibri" w:hAnsiTheme="minorHAnsi" w:cstheme="minorHAnsi"/>
          <w:szCs w:val="22"/>
        </w:rPr>
        <w:lastRenderedPageBreak/>
        <w:t>onderneming alsook over de belangen van stakeholders en kan deze informatie effectief benutten;</w:t>
      </w:r>
    </w:p>
    <w:p w14:paraId="4A7584A3" w14:textId="77777777" w:rsidR="00667655" w:rsidRPr="00FC20A3" w:rsidRDefault="00667655" w:rsidP="00667655">
      <w:pPr>
        <w:pStyle w:val="ListParagraph"/>
        <w:numPr>
          <w:ilvl w:val="1"/>
          <w:numId w:val="13"/>
        </w:numPr>
        <w:spacing w:line="260" w:lineRule="atLeast"/>
        <w:rPr>
          <w:rFonts w:asciiTheme="minorHAnsi" w:hAnsiTheme="minorHAnsi" w:cstheme="minorHAnsi"/>
          <w:szCs w:val="22"/>
        </w:rPr>
      </w:pPr>
      <w:r w:rsidRPr="00FC20A3">
        <w:rPr>
          <w:rFonts w:asciiTheme="minorHAnsi" w:hAnsiTheme="minorHAnsi" w:cstheme="minorHAnsi"/>
          <w:b/>
          <w:szCs w:val="22"/>
        </w:rPr>
        <w:t xml:space="preserve">Onafhankelijkheid: </w:t>
      </w:r>
      <w:r w:rsidRPr="00FC20A3">
        <w:rPr>
          <w:rFonts w:asciiTheme="minorHAnsi" w:hAnsiTheme="minorHAnsi" w:cstheme="minorHAnsi"/>
          <w:szCs w:val="22"/>
        </w:rPr>
        <w:t>Staat voor eigen opvatting en principes en is bereid anderen met meer macht of invloed hiermee te confronteren. Verantwoordelijkheid nemen en dragen voor eigen doen en laten.</w:t>
      </w:r>
    </w:p>
    <w:p w14:paraId="19219836" w14:textId="77777777" w:rsidR="00667655" w:rsidRPr="00FC20A3" w:rsidRDefault="00667655" w:rsidP="00667655">
      <w:pPr>
        <w:pStyle w:val="Opmaakprofiel1"/>
        <w:numPr>
          <w:ilvl w:val="0"/>
          <w:numId w:val="0"/>
        </w:numPr>
        <w:spacing w:line="260" w:lineRule="atLeast"/>
        <w:ind w:left="567" w:hanging="567"/>
        <w:rPr>
          <w:rFonts w:asciiTheme="minorHAnsi" w:hAnsiTheme="minorHAnsi" w:cstheme="minorHAnsi"/>
          <w:sz w:val="22"/>
        </w:rPr>
      </w:pPr>
    </w:p>
    <w:p w14:paraId="1F6A7FE0" w14:textId="4C0537C6" w:rsidR="00667655" w:rsidRPr="00FC20A3" w:rsidRDefault="00667655" w:rsidP="00667655">
      <w:pPr>
        <w:pStyle w:val="Opmaakprofiel2"/>
        <w:numPr>
          <w:ilvl w:val="0"/>
          <w:numId w:val="0"/>
        </w:numPr>
        <w:spacing w:line="260" w:lineRule="atLeast"/>
        <w:rPr>
          <w:rFonts w:asciiTheme="minorHAnsi" w:hAnsiTheme="minorHAnsi" w:cstheme="minorHAnsi"/>
          <w:sz w:val="22"/>
          <w:szCs w:val="22"/>
        </w:rPr>
      </w:pPr>
      <w:r w:rsidRPr="00FC20A3">
        <w:rPr>
          <w:rFonts w:asciiTheme="minorHAnsi" w:hAnsiTheme="minorHAnsi" w:cstheme="minorHAnsi"/>
          <w:sz w:val="22"/>
          <w:szCs w:val="22"/>
        </w:rPr>
        <w:t xml:space="preserve">Voor </w:t>
      </w:r>
      <w:r w:rsidR="009B727E">
        <w:rPr>
          <w:rFonts w:asciiTheme="minorHAnsi" w:hAnsiTheme="minorHAnsi" w:cstheme="minorHAnsi"/>
          <w:sz w:val="22"/>
          <w:szCs w:val="22"/>
        </w:rPr>
        <w:t xml:space="preserve">het </w:t>
      </w:r>
      <w:r w:rsidRPr="00FC20A3">
        <w:rPr>
          <w:rFonts w:asciiTheme="minorHAnsi" w:hAnsiTheme="minorHAnsi" w:cstheme="minorHAnsi"/>
          <w:sz w:val="22"/>
          <w:szCs w:val="22"/>
        </w:rPr>
        <w:t>commissielid geldt bovendien dat hij/zij voldoet aan de navolgende criteria:</w:t>
      </w:r>
    </w:p>
    <w:p w14:paraId="076A276D" w14:textId="77777777" w:rsidR="00667655" w:rsidRPr="00FC20A3" w:rsidRDefault="00667655" w:rsidP="00667655">
      <w:pPr>
        <w:pStyle w:val="Opmaakprofiel2"/>
        <w:numPr>
          <w:ilvl w:val="0"/>
          <w:numId w:val="18"/>
        </w:numPr>
        <w:spacing w:line="260" w:lineRule="atLeast"/>
        <w:rPr>
          <w:rFonts w:asciiTheme="minorHAnsi" w:hAnsiTheme="minorHAnsi" w:cstheme="minorHAnsi"/>
          <w:sz w:val="22"/>
        </w:rPr>
      </w:pPr>
      <w:r w:rsidRPr="00FC20A3">
        <w:rPr>
          <w:rFonts w:asciiTheme="minorHAnsi" w:hAnsiTheme="minorHAnsi" w:cstheme="minorHAnsi"/>
          <w:sz w:val="22"/>
          <w:szCs w:val="22"/>
        </w:rPr>
        <w:t>Heeft voldoende beschikbare tijd om zijn taak uit te oefenen. Dit betekent dat het commissielid minimaal 0.5 tot 1 werkdag per maand kan</w:t>
      </w:r>
      <w:r w:rsidRPr="00FC20A3">
        <w:rPr>
          <w:rFonts w:asciiTheme="minorHAnsi" w:hAnsiTheme="minorHAnsi" w:cstheme="minorHAnsi"/>
          <w:sz w:val="22"/>
        </w:rPr>
        <w:t xml:space="preserve"> besteden aan het uitvoeren van zijn/haar taak als commissielid; </w:t>
      </w:r>
    </w:p>
    <w:p w14:paraId="537C3B73" w14:textId="77777777" w:rsidR="00667655" w:rsidRPr="00FC20A3" w:rsidRDefault="00667655" w:rsidP="00667655">
      <w:pPr>
        <w:pStyle w:val="Opmaakprofiel1"/>
        <w:numPr>
          <w:ilvl w:val="0"/>
          <w:numId w:val="18"/>
        </w:numPr>
        <w:spacing w:line="260" w:lineRule="atLeast"/>
        <w:rPr>
          <w:rFonts w:asciiTheme="minorHAnsi" w:hAnsiTheme="minorHAnsi" w:cstheme="minorHAnsi"/>
          <w:sz w:val="22"/>
        </w:rPr>
      </w:pPr>
      <w:r w:rsidRPr="00FC20A3">
        <w:rPr>
          <w:rFonts w:asciiTheme="minorHAnsi" w:hAnsiTheme="minorHAnsi" w:cstheme="minorHAnsi"/>
          <w:sz w:val="22"/>
        </w:rPr>
        <w:t>Is bereid om alle vergaderingen bij te wonen en zich daar terdege op voor te bereiden en heeft een constructieve inbreng tijdens vergaderingen;</w:t>
      </w:r>
    </w:p>
    <w:p w14:paraId="7E397786" w14:textId="77777777" w:rsidR="00667655" w:rsidRPr="00FC20A3" w:rsidRDefault="00667655" w:rsidP="00667655">
      <w:pPr>
        <w:pStyle w:val="Opmaakprofiel1"/>
        <w:numPr>
          <w:ilvl w:val="0"/>
          <w:numId w:val="18"/>
        </w:numPr>
        <w:spacing w:line="260" w:lineRule="atLeast"/>
        <w:rPr>
          <w:rFonts w:asciiTheme="minorHAnsi" w:hAnsiTheme="minorHAnsi" w:cstheme="minorHAnsi"/>
          <w:sz w:val="22"/>
        </w:rPr>
      </w:pPr>
      <w:r w:rsidRPr="00FC20A3">
        <w:rPr>
          <w:rFonts w:asciiTheme="minorHAnsi" w:hAnsiTheme="minorHAnsi" w:cstheme="minorHAnsi"/>
          <w:sz w:val="22"/>
        </w:rPr>
        <w:t>Is bereid zijn zijn/haar functioneren als commissielid periodiek te laten toetsen (zelfevaluatie);</w:t>
      </w:r>
    </w:p>
    <w:p w14:paraId="7D3E7813" w14:textId="77777777" w:rsidR="00667655" w:rsidRPr="00FC20A3" w:rsidRDefault="00667655" w:rsidP="00667655">
      <w:pPr>
        <w:pStyle w:val="BodyText"/>
        <w:numPr>
          <w:ilvl w:val="0"/>
          <w:numId w:val="18"/>
        </w:numPr>
        <w:spacing w:before="0" w:after="0" w:line="276" w:lineRule="auto"/>
        <w:jc w:val="left"/>
        <w:rPr>
          <w:rFonts w:asciiTheme="minorHAnsi" w:hAnsiTheme="minorHAnsi" w:cstheme="minorHAnsi"/>
          <w:szCs w:val="22"/>
        </w:rPr>
      </w:pPr>
      <w:r w:rsidRPr="00FC20A3">
        <w:rPr>
          <w:rFonts w:asciiTheme="minorHAnsi" w:hAnsiTheme="minorHAnsi" w:cstheme="minorHAnsi"/>
          <w:szCs w:val="22"/>
        </w:rPr>
        <w:t xml:space="preserve">Heeft aandacht voor het eigen gedrag en de groepsdynamiek </w:t>
      </w:r>
      <w:r w:rsidR="00FC20A3">
        <w:rPr>
          <w:rFonts w:asciiTheme="minorHAnsi" w:hAnsiTheme="minorHAnsi" w:cstheme="minorHAnsi"/>
          <w:szCs w:val="22"/>
        </w:rPr>
        <w:t>binnen en buiten het collectief;</w:t>
      </w:r>
    </w:p>
    <w:p w14:paraId="15108263" w14:textId="77777777" w:rsidR="00667655" w:rsidRPr="00FC20A3" w:rsidRDefault="00667655" w:rsidP="00667655">
      <w:pPr>
        <w:pStyle w:val="Opmaakprofiel1"/>
        <w:numPr>
          <w:ilvl w:val="0"/>
          <w:numId w:val="18"/>
        </w:numPr>
        <w:spacing w:line="260" w:lineRule="atLeast"/>
        <w:rPr>
          <w:rFonts w:asciiTheme="minorHAnsi" w:hAnsiTheme="minorHAnsi" w:cstheme="minorHAnsi"/>
          <w:sz w:val="22"/>
        </w:rPr>
      </w:pPr>
      <w:r w:rsidRPr="00FC20A3">
        <w:rPr>
          <w:rFonts w:asciiTheme="minorHAnsi" w:hAnsiTheme="minorHAnsi" w:cstheme="minorHAnsi"/>
          <w:sz w:val="22"/>
        </w:rPr>
        <w:t>Handelt conform wet- en regelgeving, statuten, reglementen, de normen en waarden van APFA (met inbegrip van de gedragscode) en maatschappelijke normen;</w:t>
      </w:r>
    </w:p>
    <w:p w14:paraId="4C526CC7" w14:textId="77777777" w:rsidR="00667655" w:rsidRPr="00FC20A3" w:rsidRDefault="00667655" w:rsidP="00667655">
      <w:pPr>
        <w:pStyle w:val="Opmaakprofiel1"/>
        <w:numPr>
          <w:ilvl w:val="0"/>
          <w:numId w:val="18"/>
        </w:numPr>
        <w:spacing w:line="260" w:lineRule="atLeast"/>
        <w:rPr>
          <w:rFonts w:asciiTheme="minorHAnsi" w:hAnsiTheme="minorHAnsi" w:cstheme="minorHAnsi"/>
          <w:sz w:val="22"/>
        </w:rPr>
      </w:pPr>
      <w:r w:rsidRPr="00FC20A3">
        <w:rPr>
          <w:rFonts w:asciiTheme="minorHAnsi" w:hAnsiTheme="minorHAnsi" w:cstheme="minorHAnsi"/>
          <w:sz w:val="22"/>
        </w:rPr>
        <w:t>Betracht zorgvuldigheid in het functioneren als commissielid in de omgang met elkaar en anderen en in de omgang met verstrekte informatie;</w:t>
      </w:r>
    </w:p>
    <w:p w14:paraId="3B8F811F" w14:textId="2E7F1361" w:rsidR="00667655" w:rsidRPr="00FC20A3" w:rsidRDefault="00667655" w:rsidP="00667655">
      <w:pPr>
        <w:pStyle w:val="Opmaakprofiel1"/>
        <w:numPr>
          <w:ilvl w:val="0"/>
          <w:numId w:val="18"/>
        </w:numPr>
        <w:spacing w:line="260" w:lineRule="atLeast"/>
        <w:rPr>
          <w:rFonts w:asciiTheme="minorHAnsi" w:hAnsiTheme="minorHAnsi" w:cstheme="minorHAnsi"/>
          <w:sz w:val="22"/>
        </w:rPr>
      </w:pPr>
      <w:r w:rsidRPr="00FC20A3">
        <w:rPr>
          <w:rFonts w:asciiTheme="minorHAnsi" w:hAnsiTheme="minorHAnsi" w:cstheme="minorHAnsi"/>
          <w:sz w:val="22"/>
        </w:rPr>
        <w:t>Volgt actuele ontwikkelingen op pensioenterrein</w:t>
      </w:r>
      <w:r w:rsidR="00665DAF">
        <w:rPr>
          <w:rFonts w:asciiTheme="minorHAnsi" w:hAnsiTheme="minorHAnsi" w:cstheme="minorHAnsi"/>
          <w:sz w:val="22"/>
        </w:rPr>
        <w:t xml:space="preserve">, </w:t>
      </w:r>
      <w:r w:rsidR="0063442E">
        <w:rPr>
          <w:rFonts w:asciiTheme="minorHAnsi" w:hAnsiTheme="minorHAnsi" w:cstheme="minorHAnsi"/>
          <w:sz w:val="22"/>
        </w:rPr>
        <w:t xml:space="preserve">op </w:t>
      </w:r>
      <w:r w:rsidR="00665DAF">
        <w:rPr>
          <w:rFonts w:asciiTheme="minorHAnsi" w:hAnsiTheme="minorHAnsi" w:cstheme="minorHAnsi"/>
          <w:sz w:val="22"/>
        </w:rPr>
        <w:t>gebied van beleggingen alsook relevante regelgeving</w:t>
      </w:r>
      <w:r w:rsidRPr="00FC20A3">
        <w:rPr>
          <w:rFonts w:asciiTheme="minorHAnsi" w:hAnsiTheme="minorHAnsi" w:cstheme="minorHAnsi"/>
          <w:sz w:val="22"/>
        </w:rPr>
        <w:t xml:space="preserve"> en kan deze concreet vertalen in consequenties voor het pensioenfonds.</w:t>
      </w:r>
    </w:p>
    <w:p w14:paraId="296FEF7D" w14:textId="77777777" w:rsidR="00667655" w:rsidRDefault="00667655" w:rsidP="00DC5E59">
      <w:pPr>
        <w:spacing w:line="260" w:lineRule="atLeast"/>
        <w:rPr>
          <w:rFonts w:ascii="Calibri" w:hAnsi="Calibri"/>
          <w:szCs w:val="22"/>
        </w:rPr>
      </w:pPr>
    </w:p>
    <w:p w14:paraId="7194DBDC" w14:textId="77777777" w:rsidR="0016076E" w:rsidRPr="002C7261" w:rsidRDefault="0016076E" w:rsidP="0016076E">
      <w:pPr>
        <w:rPr>
          <w:rFonts w:asciiTheme="minorHAnsi" w:hAnsiTheme="minorHAnsi" w:cstheme="minorHAnsi"/>
        </w:rPr>
      </w:pPr>
    </w:p>
    <w:p w14:paraId="769D0D3C" w14:textId="77777777" w:rsidR="0016076E" w:rsidRPr="002C7261" w:rsidRDefault="0016076E" w:rsidP="0016076E">
      <w:pPr>
        <w:pStyle w:val="Opmaakprofiel1"/>
        <w:numPr>
          <w:ilvl w:val="0"/>
          <w:numId w:val="0"/>
        </w:numPr>
        <w:spacing w:line="260" w:lineRule="atLeast"/>
        <w:rPr>
          <w:rFonts w:asciiTheme="minorHAnsi" w:hAnsiTheme="minorHAnsi" w:cstheme="minorHAnsi"/>
          <w:sz w:val="22"/>
        </w:rPr>
      </w:pPr>
    </w:p>
    <w:p w14:paraId="54CD245A" w14:textId="77777777" w:rsidR="0016076E" w:rsidRDefault="0016076E" w:rsidP="0016076E">
      <w:pPr>
        <w:pStyle w:val="Opmaakprofiel1"/>
        <w:numPr>
          <w:ilvl w:val="0"/>
          <w:numId w:val="0"/>
        </w:numPr>
        <w:spacing w:line="260" w:lineRule="atLeast"/>
        <w:ind w:left="567"/>
        <w:rPr>
          <w:rFonts w:asciiTheme="minorHAnsi" w:hAnsiTheme="minorHAnsi"/>
          <w:sz w:val="22"/>
        </w:rPr>
      </w:pPr>
    </w:p>
    <w:p w14:paraId="1231BE67" w14:textId="77777777" w:rsidR="00513B42" w:rsidRPr="000A77EB" w:rsidRDefault="00513B42" w:rsidP="00023D51">
      <w:pPr>
        <w:pStyle w:val="Heading1"/>
        <w:numPr>
          <w:ilvl w:val="0"/>
          <w:numId w:val="0"/>
        </w:numPr>
        <w:spacing w:line="276" w:lineRule="auto"/>
        <w:rPr>
          <w:szCs w:val="22"/>
        </w:rPr>
      </w:pPr>
    </w:p>
    <w:sectPr w:rsidR="00513B42" w:rsidRPr="000A77EB" w:rsidSect="00916AFE">
      <w:footerReference w:type="default" r:id="rId11"/>
      <w:pgSz w:w="11907" w:h="16840" w:code="9"/>
      <w:pgMar w:top="2269" w:right="1474" w:bottom="1588" w:left="1247" w:header="1077" w:footer="709" w:gutter="454"/>
      <w:pgNumType w:start="0"/>
      <w:cols w:space="737"/>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D6C4E" w14:textId="77777777" w:rsidR="0063442E" w:rsidRDefault="0063442E">
      <w:r>
        <w:separator/>
      </w:r>
    </w:p>
  </w:endnote>
  <w:endnote w:type="continuationSeparator" w:id="0">
    <w:p w14:paraId="55E59908" w14:textId="77777777" w:rsidR="0063442E" w:rsidRDefault="00634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B5B0" w14:textId="77777777" w:rsidR="0063442E" w:rsidRDefault="0063442E">
    <w:pPr>
      <w:pStyle w:val="Footer"/>
      <w:framePr w:hSpace="181" w:wrap="around" w:vAnchor="text" w:hAnchor="text" w:xAlign="right" w:y="1"/>
    </w:pPr>
    <w:r>
      <w:rPr>
        <w:rStyle w:val="PageNumber"/>
      </w:rPr>
      <w:pgNum/>
    </w:r>
  </w:p>
  <w:p w14:paraId="0E37611B" w14:textId="77777777" w:rsidR="0063442E" w:rsidRDefault="0063442E">
    <w:pPr>
      <w:pStyle w:val="Footer"/>
    </w:pPr>
    <w:r>
      <w:rPr>
        <w:noProof/>
        <w:sz w:val="20"/>
        <w:lang w:eastAsia="nl-NL"/>
      </w:rPr>
      <mc:AlternateContent>
        <mc:Choice Requires="wps">
          <w:drawing>
            <wp:anchor distT="0" distB="0" distL="114300" distR="114300" simplePos="0" relativeHeight="251657216" behindDoc="0" locked="0" layoutInCell="1" allowOverlap="1" wp14:anchorId="62694EDE" wp14:editId="7D039527">
              <wp:simplePos x="0" y="0"/>
              <wp:positionH relativeFrom="column">
                <wp:align>center</wp:align>
              </wp:positionH>
              <wp:positionV relativeFrom="page">
                <wp:align>bottom</wp:align>
              </wp:positionV>
              <wp:extent cx="2423795" cy="403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AA69" w14:textId="77777777" w:rsidR="0063442E" w:rsidRDefault="0063442E">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94EDE" id="_x0000_t202" coordsize="21600,21600" o:spt="202" path="m,l,21600r21600,l21600,xe">
              <v:stroke joinstyle="miter"/>
              <v:path gradientshapeok="t" o:connecttype="rect"/>
            </v:shapetype>
            <v:shape id="Text Box 3" o:spid="_x0000_s1026" type="#_x0000_t202" style="position:absolute;margin-left:0;margin-top:0;width:190.85pt;height:31.8pt;z-index:251657216;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X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" filled="f" stroked="f">
              <v:textbox>
                <w:txbxContent>
                  <w:p w14:paraId="30D7AA69" w14:textId="77777777" w:rsidR="0063442E" w:rsidRDefault="0063442E">
                    <w:pPr>
                      <w:rPr>
                        <w:sz w:val="1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1D043" w14:textId="77777777" w:rsidR="0063442E" w:rsidRDefault="0063442E">
      <w:r>
        <w:separator/>
      </w:r>
    </w:p>
  </w:footnote>
  <w:footnote w:type="continuationSeparator" w:id="0">
    <w:p w14:paraId="62122635" w14:textId="77777777" w:rsidR="0063442E" w:rsidRDefault="00634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C0E3BDA"/>
    <w:lvl w:ilvl="0">
      <w:start w:val="1"/>
      <w:numFmt w:val="bullet"/>
      <w:pStyle w:val="ListBullet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ListBullet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FFFFFF89"/>
    <w:multiLevelType w:val="singleLevel"/>
    <w:tmpl w:val="CD64FC9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F97260"/>
    <w:multiLevelType w:val="hybridMultilevel"/>
    <w:tmpl w:val="458C826A"/>
    <w:lvl w:ilvl="0" w:tplc="9B16329A">
      <w:start w:val="1"/>
      <w:numFmt w:val="lowerLetter"/>
      <w:lvlText w:val="%1."/>
      <w:lvlJc w:val="left"/>
      <w:pPr>
        <w:ind w:left="1287" w:hanging="360"/>
      </w:pPr>
      <w:rPr>
        <w:sz w:val="22"/>
        <w:szCs w:val="22"/>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4" w15:restartNumberingAfterBreak="0">
    <w:nsid w:val="02A10D04"/>
    <w:multiLevelType w:val="multilevel"/>
    <w:tmpl w:val="D1CAE61C"/>
    <w:lvl w:ilvl="0">
      <w:start w:val="1"/>
      <w:numFmt w:val="decimal"/>
      <w:lvlText w:val="2.%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2AD6666"/>
    <w:multiLevelType w:val="hybridMultilevel"/>
    <w:tmpl w:val="8946AFDE"/>
    <w:lvl w:ilvl="0" w:tplc="62B893BE">
      <w:start w:val="1"/>
      <w:numFmt w:val="bullet"/>
      <w:pStyle w:val="ListBullet"/>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4E7C85"/>
    <w:multiLevelType w:val="multilevel"/>
    <w:tmpl w:val="7C869914"/>
    <w:lvl w:ilvl="0">
      <w:start w:val="1"/>
      <w:numFmt w:val="bullet"/>
      <w:lvlText w:val=""/>
      <w:lvlJc w:val="left"/>
      <w:pPr>
        <w:tabs>
          <w:tab w:val="num" w:pos="567"/>
        </w:tabs>
        <w:ind w:left="567" w:hanging="567"/>
      </w:pPr>
      <w:rPr>
        <w:rFonts w:ascii="Wingdings" w:hAnsi="Wingdings" w:hint="default"/>
        <w:color w:val="auto"/>
        <w:sz w:val="20"/>
        <w:u w:val="none"/>
      </w:rPr>
    </w:lvl>
    <w:lvl w:ilvl="1">
      <w:start w:val="3"/>
      <w:numFmt w:val="bullet"/>
      <w:lvlRestart w:val="0"/>
      <w:lvlText w:val="-"/>
      <w:lvlJc w:val="left"/>
      <w:pPr>
        <w:tabs>
          <w:tab w:val="num" w:pos="1134"/>
        </w:tabs>
        <w:ind w:left="1134" w:hanging="567"/>
      </w:pPr>
      <w:rPr>
        <w:rFonts w:ascii="Arial" w:hAnsi="Arial" w:hint="default"/>
      </w:rPr>
    </w:lvl>
    <w:lvl w:ilvl="2">
      <w:start w:val="1"/>
      <w:numFmt w:val="bullet"/>
      <w:lvlRestart w:val="0"/>
      <w:lvlText w:val=""/>
      <w:lvlJc w:val="left"/>
      <w:pPr>
        <w:tabs>
          <w:tab w:val="num" w:pos="1701"/>
        </w:tabs>
        <w:ind w:left="1701" w:hanging="567"/>
      </w:pPr>
      <w:rPr>
        <w:rFonts w:ascii="Wingdings" w:hAnsi="Wingdings" w:hint="default"/>
      </w:rPr>
    </w:lvl>
    <w:lvl w:ilvl="3">
      <w:start w:val="1"/>
      <w:numFmt w:val="bullet"/>
      <w:lvlRestart w:val="0"/>
      <w:lvlText w:val="-"/>
      <w:lvlJc w:val="left"/>
      <w:pPr>
        <w:tabs>
          <w:tab w:val="num" w:pos="2268"/>
        </w:tabs>
        <w:ind w:left="2268" w:hanging="567"/>
      </w:pPr>
      <w:rPr>
        <w:rFonts w:ascii="Arial" w:hAnsi="Arial" w:hint="default"/>
      </w:rPr>
    </w:lvl>
    <w:lvl w:ilvl="4">
      <w:start w:val="1"/>
      <w:numFmt w:val="bullet"/>
      <w:lvlRestart w:val="0"/>
      <w:lvlText w:val=""/>
      <w:lvlJc w:val="left"/>
      <w:pPr>
        <w:tabs>
          <w:tab w:val="num" w:pos="2835"/>
        </w:tabs>
        <w:ind w:left="2835" w:hanging="567"/>
      </w:pPr>
      <w:rPr>
        <w:rFonts w:ascii="Wingdings" w:hAnsi="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FB429F6"/>
    <w:multiLevelType w:val="hybridMultilevel"/>
    <w:tmpl w:val="0644A73C"/>
    <w:lvl w:ilvl="0" w:tplc="1D14DB06">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192326F"/>
    <w:multiLevelType w:val="multilevel"/>
    <w:tmpl w:val="ACD059F4"/>
    <w:lvl w:ilvl="0">
      <w:start w:val="7"/>
      <w:numFmt w:val="bullet"/>
      <w:pStyle w:val="Opmaakprofiel1"/>
      <w:lvlText w:val="■"/>
      <w:lvlJc w:val="left"/>
      <w:pPr>
        <w:tabs>
          <w:tab w:val="num" w:pos="567"/>
        </w:tabs>
        <w:ind w:left="567" w:hanging="567"/>
      </w:pPr>
      <w:rPr>
        <w:rFonts w:ascii="Arial" w:hAnsi="Arial" w:hint="default"/>
        <w:sz w:val="21"/>
      </w:rPr>
    </w:lvl>
    <w:lvl w:ilvl="1">
      <w:start w:val="3"/>
      <w:numFmt w:val="bullet"/>
      <w:lvlRestart w:val="0"/>
      <w:lvlText w:val="-"/>
      <w:lvlJc w:val="left"/>
      <w:pPr>
        <w:tabs>
          <w:tab w:val="num" w:pos="1134"/>
        </w:tabs>
        <w:ind w:left="1134" w:hanging="567"/>
      </w:pPr>
      <w:rPr>
        <w:rFonts w:ascii="Arial" w:hAnsi="Arial" w:hint="default"/>
      </w:rPr>
    </w:lvl>
    <w:lvl w:ilvl="2">
      <w:start w:val="1"/>
      <w:numFmt w:val="bullet"/>
      <w:lvlRestart w:val="0"/>
      <w:lvlText w:val=""/>
      <w:lvlJc w:val="left"/>
      <w:pPr>
        <w:tabs>
          <w:tab w:val="num" w:pos="1701"/>
        </w:tabs>
        <w:ind w:left="1701" w:hanging="567"/>
      </w:pPr>
      <w:rPr>
        <w:rFonts w:ascii="Wingdings" w:hAnsi="Wingdings" w:hint="default"/>
      </w:rPr>
    </w:lvl>
    <w:lvl w:ilvl="3">
      <w:start w:val="1"/>
      <w:numFmt w:val="bullet"/>
      <w:lvlRestart w:val="0"/>
      <w:lvlText w:val="-"/>
      <w:lvlJc w:val="left"/>
      <w:pPr>
        <w:tabs>
          <w:tab w:val="num" w:pos="2268"/>
        </w:tabs>
        <w:ind w:left="2268" w:hanging="567"/>
      </w:pPr>
      <w:rPr>
        <w:rFonts w:ascii="Arial" w:hAnsi="Arial" w:hint="default"/>
      </w:rPr>
    </w:lvl>
    <w:lvl w:ilvl="4">
      <w:start w:val="1"/>
      <w:numFmt w:val="bullet"/>
      <w:lvlRestart w:val="0"/>
      <w:lvlText w:val=""/>
      <w:lvlJc w:val="left"/>
      <w:pPr>
        <w:tabs>
          <w:tab w:val="num" w:pos="2835"/>
        </w:tabs>
        <w:ind w:left="2835" w:hanging="567"/>
      </w:pPr>
      <w:rPr>
        <w:rFonts w:ascii="Wingdings" w:hAnsi="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11C85014"/>
    <w:multiLevelType w:val="hybridMultilevel"/>
    <w:tmpl w:val="6DBE89B6"/>
    <w:lvl w:ilvl="0" w:tplc="04130019">
      <w:start w:val="1"/>
      <w:numFmt w:val="lowerLetter"/>
      <w:lvlText w:val="%1."/>
      <w:lvlJc w:val="left"/>
    </w:lvl>
    <w:lvl w:ilvl="1" w:tplc="04130019">
      <w:numFmt w:val="decimal"/>
      <w:lvlText w:val=""/>
      <w:lvlJc w:val="left"/>
    </w:lvl>
    <w:lvl w:ilvl="2" w:tplc="0413001B">
      <w:numFmt w:val="decimal"/>
      <w:lvlText w:val=""/>
      <w:lvlJc w:val="left"/>
    </w:lvl>
    <w:lvl w:ilvl="3" w:tplc="0413000F">
      <w:numFmt w:val="decimal"/>
      <w:lvlText w:val=""/>
      <w:lvlJc w:val="left"/>
    </w:lvl>
    <w:lvl w:ilvl="4" w:tplc="04130019">
      <w:numFmt w:val="decimal"/>
      <w:lvlText w:val=""/>
      <w:lvlJc w:val="left"/>
    </w:lvl>
    <w:lvl w:ilvl="5" w:tplc="0413001B">
      <w:numFmt w:val="decimal"/>
      <w:lvlText w:val=""/>
      <w:lvlJc w:val="left"/>
    </w:lvl>
    <w:lvl w:ilvl="6" w:tplc="0413000F">
      <w:numFmt w:val="decimal"/>
      <w:lvlText w:val=""/>
      <w:lvlJc w:val="left"/>
    </w:lvl>
    <w:lvl w:ilvl="7" w:tplc="04130019">
      <w:numFmt w:val="decimal"/>
      <w:lvlText w:val=""/>
      <w:lvlJc w:val="left"/>
    </w:lvl>
    <w:lvl w:ilvl="8" w:tplc="0413001B">
      <w:numFmt w:val="decimal"/>
      <w:lvlText w:val=""/>
      <w:lvlJc w:val="left"/>
    </w:lvl>
  </w:abstractNum>
  <w:abstractNum w:abstractNumId="10" w15:restartNumberingAfterBreak="0">
    <w:nsid w:val="15115CF0"/>
    <w:multiLevelType w:val="multilevel"/>
    <w:tmpl w:val="B04CE8A4"/>
    <w:name w:val="Montae Bullets42322222"/>
    <w:lvl w:ilvl="0">
      <w:start w:val="1"/>
      <w:numFmt w:val="decimal"/>
      <w:pStyle w:val="Opmaakprofiel2"/>
      <w:lvlText w:val="%1."/>
      <w:lvlJc w:val="left"/>
      <w:pPr>
        <w:tabs>
          <w:tab w:val="num" w:pos="567"/>
        </w:tabs>
        <w:ind w:left="567" w:hanging="567"/>
      </w:pPr>
      <w:rPr>
        <w:rFonts w:ascii="Verdana" w:hAnsi="Verdana" w:hint="default"/>
        <w:b w:val="0"/>
        <w:i w:val="0"/>
        <w:color w:val="auto"/>
        <w:sz w:val="18"/>
        <w:szCs w:val="18"/>
      </w:rPr>
    </w:lvl>
    <w:lvl w:ilvl="1">
      <w:start w:val="1"/>
      <w:numFmt w:val="decimal"/>
      <w:lvlRestart w:val="0"/>
      <w:lvlText w:val="%1.%2."/>
      <w:lvlJc w:val="left"/>
      <w:pPr>
        <w:tabs>
          <w:tab w:val="num" w:pos="567"/>
        </w:tabs>
        <w:ind w:left="567" w:hanging="567"/>
      </w:pPr>
      <w:rPr>
        <w:rFonts w:ascii="Arial" w:hAnsi="Arial" w:hint="default"/>
        <w:b w:val="0"/>
        <w:i w:val="0"/>
        <w:color w:val="auto"/>
        <w:sz w:val="21"/>
      </w:rPr>
    </w:lvl>
    <w:lvl w:ilvl="2">
      <w:start w:val="1"/>
      <w:numFmt w:val="decimal"/>
      <w:lvlRestart w:val="0"/>
      <w:lvlText w:val="%1.%2.%3."/>
      <w:lvlJc w:val="left"/>
      <w:pPr>
        <w:tabs>
          <w:tab w:val="num" w:pos="851"/>
        </w:tabs>
        <w:ind w:left="851" w:hanging="851"/>
      </w:pPr>
      <w:rPr>
        <w:rFonts w:ascii="Arial" w:hAnsi="Arial" w:hint="default"/>
        <w:b w:val="0"/>
        <w:i w:val="0"/>
        <w:color w:val="auto"/>
        <w:sz w:val="21"/>
      </w:rPr>
    </w:lvl>
    <w:lvl w:ilvl="3">
      <w:start w:val="1"/>
      <w:numFmt w:val="decimal"/>
      <w:lvlRestart w:val="0"/>
      <w:lvlText w:val="%1.%2.%3.%4."/>
      <w:lvlJc w:val="left"/>
      <w:pPr>
        <w:tabs>
          <w:tab w:val="num" w:pos="851"/>
        </w:tabs>
        <w:ind w:left="567" w:hanging="567"/>
      </w:pPr>
      <w:rPr>
        <w:rFonts w:ascii="Arial" w:hAnsi="Arial" w:hint="default"/>
        <w:b w:val="0"/>
        <w:i w:val="0"/>
        <w:color w:val="auto"/>
        <w:sz w:val="21"/>
      </w:rPr>
    </w:lvl>
    <w:lvl w:ilvl="4">
      <w:start w:val="1"/>
      <w:numFmt w:val="decimal"/>
      <w:lvlRestart w:val="0"/>
      <w:lvlText w:val="%1.%2.%3.%4.%5."/>
      <w:lvlJc w:val="left"/>
      <w:pPr>
        <w:tabs>
          <w:tab w:val="num" w:pos="1134"/>
        </w:tabs>
        <w:ind w:left="1134" w:hanging="1134"/>
      </w:pPr>
      <w:rPr>
        <w:rFonts w:ascii="Arial" w:hAnsi="Arial" w:hint="default"/>
        <w:b w:val="0"/>
        <w:i w:val="0"/>
        <w:color w:val="auto"/>
        <w:sz w:val="21"/>
      </w:rPr>
    </w:lvl>
    <w:lvl w:ilvl="5">
      <w:start w:val="1"/>
      <w:numFmt w:val="decimal"/>
      <w:lvlRestart w:val="0"/>
      <w:lvlText w:val="%1.%2.%3.%4.%5.%6."/>
      <w:lvlJc w:val="left"/>
      <w:pPr>
        <w:tabs>
          <w:tab w:val="num" w:pos="1134"/>
        </w:tabs>
        <w:ind w:left="1134" w:hanging="1134"/>
      </w:pPr>
      <w:rPr>
        <w:rFonts w:ascii="Arial" w:hAnsi="Arial" w:hint="default"/>
        <w:b w:val="0"/>
        <w:i w:val="0"/>
        <w:color w:val="auto"/>
        <w:sz w:val="21"/>
      </w:rPr>
    </w:lvl>
    <w:lvl w:ilvl="6">
      <w:start w:val="1"/>
      <w:numFmt w:val="decimal"/>
      <w:lvlRestart w:val="0"/>
      <w:lvlText w:val="%1.%2.%3.%4.%5.%6.%7."/>
      <w:lvlJc w:val="left"/>
      <w:pPr>
        <w:tabs>
          <w:tab w:val="num" w:pos="1418"/>
        </w:tabs>
        <w:ind w:left="1418" w:hanging="1418"/>
      </w:pPr>
      <w:rPr>
        <w:rFonts w:ascii="Arial" w:hAnsi="Arial" w:hint="default"/>
        <w:b w:val="0"/>
        <w:i w:val="0"/>
        <w:color w:val="auto"/>
        <w:sz w:val="21"/>
      </w:rPr>
    </w:lvl>
    <w:lvl w:ilvl="7">
      <w:start w:val="1"/>
      <w:numFmt w:val="decimal"/>
      <w:lvlRestart w:val="0"/>
      <w:lvlText w:val="%1.%2.%3.%4.%5.%6.%7.%8."/>
      <w:lvlJc w:val="left"/>
      <w:pPr>
        <w:tabs>
          <w:tab w:val="num" w:pos="1418"/>
        </w:tabs>
        <w:ind w:left="1418" w:hanging="1418"/>
      </w:pPr>
      <w:rPr>
        <w:rFonts w:ascii="Arial" w:hAnsi="Arial" w:hint="default"/>
        <w:b w:val="0"/>
        <w:i w:val="0"/>
        <w:color w:val="auto"/>
        <w:sz w:val="21"/>
      </w:rPr>
    </w:lvl>
    <w:lvl w:ilvl="8">
      <w:start w:val="1"/>
      <w:numFmt w:val="decimal"/>
      <w:lvlRestart w:val="0"/>
      <w:lvlText w:val="%1.%2.%3.%4.%5.%6.%7.%8.%9."/>
      <w:lvlJc w:val="left"/>
      <w:pPr>
        <w:tabs>
          <w:tab w:val="num" w:pos="1701"/>
        </w:tabs>
        <w:ind w:left="1701" w:hanging="1701"/>
      </w:pPr>
      <w:rPr>
        <w:rFonts w:ascii="Arial" w:hAnsi="Arial" w:hint="default"/>
        <w:b w:val="0"/>
        <w:i w:val="0"/>
        <w:color w:val="auto"/>
        <w:sz w:val="21"/>
      </w:rPr>
    </w:lvl>
  </w:abstractNum>
  <w:abstractNum w:abstractNumId="11" w15:restartNumberingAfterBreak="0">
    <w:nsid w:val="1EF25D85"/>
    <w:multiLevelType w:val="multilevel"/>
    <w:tmpl w:val="5DAC1B98"/>
    <w:lvl w:ilvl="0">
      <w:start w:val="1"/>
      <w:numFmt w:val="decimal"/>
      <w:lvlText w:val="1.%1"/>
      <w:lvlJc w:val="left"/>
      <w:pPr>
        <w:tabs>
          <w:tab w:val="num" w:pos="340"/>
        </w:tabs>
        <w:ind w:left="340" w:hanging="340"/>
      </w:pPr>
      <w:rPr>
        <w:rFonts w:ascii="Calibri" w:hAnsi="Calibri" w:hint="default"/>
        <w:sz w:val="22"/>
        <w:szCs w:val="22"/>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2" w15:restartNumberingAfterBreak="0">
    <w:nsid w:val="265365C8"/>
    <w:multiLevelType w:val="hybridMultilevel"/>
    <w:tmpl w:val="030C5694"/>
    <w:lvl w:ilvl="0" w:tplc="04130019">
      <w:start w:val="1"/>
      <w:numFmt w:val="lowerLetter"/>
      <w:lvlText w:val="%1."/>
      <w:lvlJc w:val="left"/>
      <w:pPr>
        <w:ind w:left="1854" w:hanging="360"/>
      </w:pPr>
      <w:rPr>
        <w:rFonts w:hint="default"/>
      </w:rPr>
    </w:lvl>
    <w:lvl w:ilvl="1" w:tplc="04130003">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3" w15:restartNumberingAfterBreak="0">
    <w:nsid w:val="27B919D9"/>
    <w:multiLevelType w:val="hybridMultilevel"/>
    <w:tmpl w:val="2F46063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024E6D"/>
    <w:multiLevelType w:val="hybridMultilevel"/>
    <w:tmpl w:val="0360CA2C"/>
    <w:lvl w:ilvl="0" w:tplc="9B16329A">
      <w:start w:val="1"/>
      <w:numFmt w:val="lowerLetter"/>
      <w:lvlText w:val="%1."/>
      <w:lvlJc w:val="left"/>
      <w:pPr>
        <w:ind w:left="1287" w:hanging="360"/>
      </w:pPr>
      <w:rPr>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C3B60EA"/>
    <w:multiLevelType w:val="multilevel"/>
    <w:tmpl w:val="AAF27DF2"/>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2F531E"/>
    <w:multiLevelType w:val="multilevel"/>
    <w:tmpl w:val="F3EEB428"/>
    <w:lvl w:ilvl="0">
      <w:start w:val="1"/>
      <w:numFmt w:val="bullet"/>
      <w:lvlText w:val=""/>
      <w:lvlJc w:val="left"/>
      <w:pPr>
        <w:tabs>
          <w:tab w:val="num" w:pos="567"/>
        </w:tabs>
        <w:ind w:left="567" w:hanging="567"/>
      </w:pPr>
      <w:rPr>
        <w:rFonts w:ascii="Symbol" w:hAnsi="Symbol" w:hint="default"/>
        <w:sz w:val="20"/>
      </w:rPr>
    </w:lvl>
    <w:lvl w:ilvl="1">
      <w:start w:val="3"/>
      <w:numFmt w:val="bullet"/>
      <w:lvlRestart w:val="0"/>
      <w:lvlText w:val="-"/>
      <w:lvlJc w:val="left"/>
      <w:pPr>
        <w:tabs>
          <w:tab w:val="num" w:pos="1134"/>
        </w:tabs>
        <w:ind w:left="1134" w:hanging="567"/>
      </w:pPr>
      <w:rPr>
        <w:rFonts w:ascii="Arial" w:hAnsi="Arial" w:hint="default"/>
      </w:rPr>
    </w:lvl>
    <w:lvl w:ilvl="2">
      <w:start w:val="1"/>
      <w:numFmt w:val="bullet"/>
      <w:lvlRestart w:val="0"/>
      <w:lvlText w:val=""/>
      <w:lvlJc w:val="left"/>
      <w:pPr>
        <w:tabs>
          <w:tab w:val="num" w:pos="1701"/>
        </w:tabs>
        <w:ind w:left="1701" w:hanging="567"/>
      </w:pPr>
      <w:rPr>
        <w:rFonts w:ascii="Wingdings" w:hAnsi="Wingdings" w:hint="default"/>
      </w:rPr>
    </w:lvl>
    <w:lvl w:ilvl="3">
      <w:start w:val="1"/>
      <w:numFmt w:val="bullet"/>
      <w:lvlRestart w:val="0"/>
      <w:lvlText w:val="-"/>
      <w:lvlJc w:val="left"/>
      <w:pPr>
        <w:tabs>
          <w:tab w:val="num" w:pos="2268"/>
        </w:tabs>
        <w:ind w:left="2268" w:hanging="567"/>
      </w:pPr>
      <w:rPr>
        <w:rFonts w:ascii="Arial" w:hAnsi="Arial" w:hint="default"/>
      </w:rPr>
    </w:lvl>
    <w:lvl w:ilvl="4">
      <w:start w:val="1"/>
      <w:numFmt w:val="bullet"/>
      <w:lvlRestart w:val="0"/>
      <w:lvlText w:val=""/>
      <w:lvlJc w:val="left"/>
      <w:pPr>
        <w:tabs>
          <w:tab w:val="num" w:pos="2835"/>
        </w:tabs>
        <w:ind w:left="2835" w:hanging="567"/>
      </w:pPr>
      <w:rPr>
        <w:rFonts w:ascii="Wingdings" w:hAnsi="Wingdings"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6C4030FF"/>
    <w:multiLevelType w:val="singleLevel"/>
    <w:tmpl w:val="E6E43430"/>
    <w:lvl w:ilvl="0">
      <w:numFmt w:val="decimal"/>
      <w:pStyle w:val="ListBullet2"/>
      <w:lvlText w:val=""/>
      <w:lvlJc w:val="left"/>
    </w:lvl>
  </w:abstractNum>
  <w:abstractNum w:abstractNumId="18" w15:restartNumberingAfterBreak="0">
    <w:nsid w:val="777E5F97"/>
    <w:multiLevelType w:val="multilevel"/>
    <w:tmpl w:val="CE12316E"/>
    <w:lvl w:ilvl="0">
      <w:numFmt w:val="decimal"/>
      <w:pStyle w:val="AppendixHeading"/>
      <w:lvlText w:val=""/>
      <w:lvlJc w:val="left"/>
    </w:lvl>
    <w:lvl w:ilvl="1">
      <w:numFmt w:val="decimal"/>
      <w:pStyle w:val="AppendixHeading2"/>
      <w:lvlText w:val=""/>
      <w:lvlJc w:val="left"/>
    </w:lvl>
    <w:lvl w:ilvl="2">
      <w:numFmt w:val="decimal"/>
      <w:pStyle w:val="AppendixHeading3"/>
      <w:lvlText w:val=""/>
      <w:lvlJc w:val="left"/>
    </w:lvl>
    <w:lvl w:ilvl="3">
      <w:numFmt w:val="decimal"/>
      <w:pStyle w:val="Appendix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7A35BD"/>
    <w:multiLevelType w:val="hybridMultilevel"/>
    <w:tmpl w:val="60F86B9E"/>
    <w:lvl w:ilvl="0" w:tplc="0409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7"/>
  </w:num>
  <w:num w:numId="2">
    <w:abstractNumId w:val="15"/>
  </w:num>
  <w:num w:numId="3">
    <w:abstractNumId w:val="18"/>
  </w:num>
  <w:num w:numId="4">
    <w:abstractNumId w:val="1"/>
  </w:num>
  <w:num w:numId="5">
    <w:abstractNumId w:val="0"/>
  </w:num>
  <w:num w:numId="6">
    <w:abstractNumId w:val="5"/>
  </w:num>
  <w:num w:numId="7">
    <w:abstractNumId w:val="11"/>
  </w:num>
  <w:num w:numId="8">
    <w:abstractNumId w:val="4"/>
  </w:num>
  <w:num w:numId="9">
    <w:abstractNumId w:val="3"/>
  </w:num>
  <w:num w:numId="10">
    <w:abstractNumId w:val="14"/>
  </w:num>
  <w:num w:numId="11">
    <w:abstractNumId w:val="12"/>
  </w:num>
  <w:num w:numId="12">
    <w:abstractNumId w:val="9"/>
  </w:num>
  <w:num w:numId="13">
    <w:abstractNumId w:val="13"/>
  </w:num>
  <w:num w:numId="14">
    <w:abstractNumId w:val="19"/>
  </w:num>
  <w:num w:numId="15">
    <w:abstractNumId w:val="8"/>
  </w:num>
  <w:num w:numId="16">
    <w:abstractNumId w:val="10"/>
  </w:num>
  <w:num w:numId="17">
    <w:abstractNumId w:val="16"/>
  </w:num>
  <w:num w:numId="18">
    <w:abstractNumId w:val="6"/>
  </w:num>
  <w:num w:numId="19">
    <w:abstractNumId w:val="7"/>
  </w:num>
  <w:num w:numId="20">
    <w:abstractNumId w:val="2"/>
  </w:num>
  <w:num w:numId="2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ame" w:val="Stichting Algemeen Pensioenfonds Aruba"/>
    <w:docVar w:name="DraftWatermark" w:val="1"/>
    <w:docVar w:name="FirmName" w:val="Business Advisory Services (AUA)"/>
    <w:docVar w:name="HdrInfo" w:val="december 2004"/>
    <w:docVar w:name="KISDocType" w:val="Report"/>
    <w:docVar w:name="KISFilledIn" w:val="Y"/>
    <w:docVar w:name="KISVer" w:val="3.0"/>
    <w:docVar w:name="Num3Paras" w:val="No"/>
    <w:docVar w:name="OffIndex" w:val=" 10"/>
    <w:docVar w:name="OffIni" w:val="KDCDutch.ini.xml"/>
    <w:docVar w:name="OffName" w:val="AUA - Business Advisory Services"/>
    <w:docVar w:name="Orientation" w:val="Portrait"/>
    <w:docVar w:name="ReportName" w:val="Reglement Raad van Toezicht"/>
    <w:docVar w:name="ReptStyle" w:val=" 0"/>
  </w:docVars>
  <w:rsids>
    <w:rsidRoot w:val="00F24BDC"/>
    <w:rsid w:val="0000101B"/>
    <w:rsid w:val="00004030"/>
    <w:rsid w:val="00023D51"/>
    <w:rsid w:val="00035AC4"/>
    <w:rsid w:val="000400AC"/>
    <w:rsid w:val="00044C86"/>
    <w:rsid w:val="000467DA"/>
    <w:rsid w:val="00046BDB"/>
    <w:rsid w:val="0006335B"/>
    <w:rsid w:val="00065361"/>
    <w:rsid w:val="00067F6D"/>
    <w:rsid w:val="000705C8"/>
    <w:rsid w:val="00082838"/>
    <w:rsid w:val="00086C52"/>
    <w:rsid w:val="0009797D"/>
    <w:rsid w:val="000A054F"/>
    <w:rsid w:val="000A77EB"/>
    <w:rsid w:val="000A7F25"/>
    <w:rsid w:val="000B0265"/>
    <w:rsid w:val="000D5F3C"/>
    <w:rsid w:val="000E1A06"/>
    <w:rsid w:val="000F1FD5"/>
    <w:rsid w:val="000F4C4A"/>
    <w:rsid w:val="00112AA2"/>
    <w:rsid w:val="00112F65"/>
    <w:rsid w:val="00120123"/>
    <w:rsid w:val="00126326"/>
    <w:rsid w:val="001273F2"/>
    <w:rsid w:val="00127FA3"/>
    <w:rsid w:val="00130D62"/>
    <w:rsid w:val="00131B64"/>
    <w:rsid w:val="0014231B"/>
    <w:rsid w:val="0014434F"/>
    <w:rsid w:val="001475C4"/>
    <w:rsid w:val="0015668A"/>
    <w:rsid w:val="0016076E"/>
    <w:rsid w:val="00161B09"/>
    <w:rsid w:val="00162D23"/>
    <w:rsid w:val="00166730"/>
    <w:rsid w:val="00173877"/>
    <w:rsid w:val="00177825"/>
    <w:rsid w:val="001839B4"/>
    <w:rsid w:val="00191A50"/>
    <w:rsid w:val="00195C6C"/>
    <w:rsid w:val="001A13ED"/>
    <w:rsid w:val="001C0B77"/>
    <w:rsid w:val="001C798D"/>
    <w:rsid w:val="001E19FC"/>
    <w:rsid w:val="001F36F5"/>
    <w:rsid w:val="00200CAA"/>
    <w:rsid w:val="00204BB1"/>
    <w:rsid w:val="00216E91"/>
    <w:rsid w:val="00216F95"/>
    <w:rsid w:val="00220AA9"/>
    <w:rsid w:val="00225A0A"/>
    <w:rsid w:val="00226D9C"/>
    <w:rsid w:val="00235D4A"/>
    <w:rsid w:val="00256798"/>
    <w:rsid w:val="00257D1D"/>
    <w:rsid w:val="002730A8"/>
    <w:rsid w:val="00277779"/>
    <w:rsid w:val="00297988"/>
    <w:rsid w:val="002A19F8"/>
    <w:rsid w:val="002A403F"/>
    <w:rsid w:val="002A4AC7"/>
    <w:rsid w:val="002B08D5"/>
    <w:rsid w:val="002C18C2"/>
    <w:rsid w:val="002C7261"/>
    <w:rsid w:val="002D11CD"/>
    <w:rsid w:val="002E5FA5"/>
    <w:rsid w:val="002E6C02"/>
    <w:rsid w:val="002E6D51"/>
    <w:rsid w:val="002F0BCC"/>
    <w:rsid w:val="002F36DF"/>
    <w:rsid w:val="00305DAF"/>
    <w:rsid w:val="00323343"/>
    <w:rsid w:val="00327223"/>
    <w:rsid w:val="00331040"/>
    <w:rsid w:val="00331C6E"/>
    <w:rsid w:val="0034291F"/>
    <w:rsid w:val="0036760F"/>
    <w:rsid w:val="00371627"/>
    <w:rsid w:val="00375880"/>
    <w:rsid w:val="00395AC1"/>
    <w:rsid w:val="003A376A"/>
    <w:rsid w:val="003C0BB7"/>
    <w:rsid w:val="003D317A"/>
    <w:rsid w:val="003E6856"/>
    <w:rsid w:val="003F2851"/>
    <w:rsid w:val="003F46C7"/>
    <w:rsid w:val="004119C1"/>
    <w:rsid w:val="004123F3"/>
    <w:rsid w:val="00424A75"/>
    <w:rsid w:val="00431F57"/>
    <w:rsid w:val="00434032"/>
    <w:rsid w:val="00435D97"/>
    <w:rsid w:val="00436B7D"/>
    <w:rsid w:val="00440B68"/>
    <w:rsid w:val="00455625"/>
    <w:rsid w:val="00470AAF"/>
    <w:rsid w:val="004761D4"/>
    <w:rsid w:val="00476585"/>
    <w:rsid w:val="00480B41"/>
    <w:rsid w:val="004817E6"/>
    <w:rsid w:val="0048250B"/>
    <w:rsid w:val="00491D1D"/>
    <w:rsid w:val="004B0A9A"/>
    <w:rsid w:val="004D4429"/>
    <w:rsid w:val="004D620E"/>
    <w:rsid w:val="004E16AE"/>
    <w:rsid w:val="004E5FB3"/>
    <w:rsid w:val="005014B2"/>
    <w:rsid w:val="0050346F"/>
    <w:rsid w:val="00511BFC"/>
    <w:rsid w:val="00513B42"/>
    <w:rsid w:val="00520B3D"/>
    <w:rsid w:val="00521789"/>
    <w:rsid w:val="0052332C"/>
    <w:rsid w:val="00534E45"/>
    <w:rsid w:val="00536037"/>
    <w:rsid w:val="00536AA2"/>
    <w:rsid w:val="0054029D"/>
    <w:rsid w:val="00555BF7"/>
    <w:rsid w:val="00557530"/>
    <w:rsid w:val="00557C16"/>
    <w:rsid w:val="00557DEC"/>
    <w:rsid w:val="00564BB2"/>
    <w:rsid w:val="0058127D"/>
    <w:rsid w:val="00596E09"/>
    <w:rsid w:val="005A2483"/>
    <w:rsid w:val="005A36B9"/>
    <w:rsid w:val="005A5BF3"/>
    <w:rsid w:val="005A5E00"/>
    <w:rsid w:val="005B3863"/>
    <w:rsid w:val="005C08F8"/>
    <w:rsid w:val="005C450D"/>
    <w:rsid w:val="005C6C76"/>
    <w:rsid w:val="005E3E50"/>
    <w:rsid w:val="005F2C4C"/>
    <w:rsid w:val="005F30EA"/>
    <w:rsid w:val="005F55D8"/>
    <w:rsid w:val="0060263C"/>
    <w:rsid w:val="00616D77"/>
    <w:rsid w:val="0061737C"/>
    <w:rsid w:val="00623F51"/>
    <w:rsid w:val="0063442E"/>
    <w:rsid w:val="00636D5C"/>
    <w:rsid w:val="00646017"/>
    <w:rsid w:val="00653A46"/>
    <w:rsid w:val="006565C7"/>
    <w:rsid w:val="00663778"/>
    <w:rsid w:val="00665DAF"/>
    <w:rsid w:val="00667655"/>
    <w:rsid w:val="006776B8"/>
    <w:rsid w:val="006A4F79"/>
    <w:rsid w:val="006B64DA"/>
    <w:rsid w:val="006B6D3C"/>
    <w:rsid w:val="006B7282"/>
    <w:rsid w:val="006C0A05"/>
    <w:rsid w:val="006C13BB"/>
    <w:rsid w:val="006E0E56"/>
    <w:rsid w:val="006E42F5"/>
    <w:rsid w:val="006E65EA"/>
    <w:rsid w:val="006F1E01"/>
    <w:rsid w:val="006F6F0C"/>
    <w:rsid w:val="00702D8F"/>
    <w:rsid w:val="0071175D"/>
    <w:rsid w:val="00713B13"/>
    <w:rsid w:val="0071661D"/>
    <w:rsid w:val="00733773"/>
    <w:rsid w:val="00733D0E"/>
    <w:rsid w:val="00741DD6"/>
    <w:rsid w:val="00762CF7"/>
    <w:rsid w:val="00763E8B"/>
    <w:rsid w:val="0077103A"/>
    <w:rsid w:val="00772213"/>
    <w:rsid w:val="0079414D"/>
    <w:rsid w:val="007A2D7B"/>
    <w:rsid w:val="007A74C0"/>
    <w:rsid w:val="007A7BA0"/>
    <w:rsid w:val="007B1F6C"/>
    <w:rsid w:val="007B5847"/>
    <w:rsid w:val="007C6C05"/>
    <w:rsid w:val="007E36BB"/>
    <w:rsid w:val="007F1847"/>
    <w:rsid w:val="007F5919"/>
    <w:rsid w:val="00800D0D"/>
    <w:rsid w:val="00806789"/>
    <w:rsid w:val="008125B1"/>
    <w:rsid w:val="008156F7"/>
    <w:rsid w:val="00825129"/>
    <w:rsid w:val="00830DED"/>
    <w:rsid w:val="00851DA7"/>
    <w:rsid w:val="00862667"/>
    <w:rsid w:val="0086473E"/>
    <w:rsid w:val="008713A7"/>
    <w:rsid w:val="0088454F"/>
    <w:rsid w:val="00887F6E"/>
    <w:rsid w:val="00891A42"/>
    <w:rsid w:val="008934F0"/>
    <w:rsid w:val="0089571D"/>
    <w:rsid w:val="008963EB"/>
    <w:rsid w:val="008A79BC"/>
    <w:rsid w:val="008B4A4F"/>
    <w:rsid w:val="008C180F"/>
    <w:rsid w:val="008C2967"/>
    <w:rsid w:val="008C3884"/>
    <w:rsid w:val="008C3E56"/>
    <w:rsid w:val="008D2995"/>
    <w:rsid w:val="008D323A"/>
    <w:rsid w:val="008D7C51"/>
    <w:rsid w:val="008E3D0F"/>
    <w:rsid w:val="008E5BD2"/>
    <w:rsid w:val="008F4BB4"/>
    <w:rsid w:val="00900751"/>
    <w:rsid w:val="009021AA"/>
    <w:rsid w:val="00913F7E"/>
    <w:rsid w:val="00916AFE"/>
    <w:rsid w:val="0091703F"/>
    <w:rsid w:val="0093429F"/>
    <w:rsid w:val="00956DB8"/>
    <w:rsid w:val="009570BA"/>
    <w:rsid w:val="0096047D"/>
    <w:rsid w:val="009650C8"/>
    <w:rsid w:val="009669BE"/>
    <w:rsid w:val="00973534"/>
    <w:rsid w:val="009772FB"/>
    <w:rsid w:val="00980404"/>
    <w:rsid w:val="009862EF"/>
    <w:rsid w:val="009921EB"/>
    <w:rsid w:val="009A08A9"/>
    <w:rsid w:val="009A0977"/>
    <w:rsid w:val="009A4EEB"/>
    <w:rsid w:val="009B727E"/>
    <w:rsid w:val="009D496A"/>
    <w:rsid w:val="009E0DE7"/>
    <w:rsid w:val="00A02673"/>
    <w:rsid w:val="00A05A1F"/>
    <w:rsid w:val="00A1120E"/>
    <w:rsid w:val="00A20D91"/>
    <w:rsid w:val="00A23768"/>
    <w:rsid w:val="00A31E92"/>
    <w:rsid w:val="00A33806"/>
    <w:rsid w:val="00A46624"/>
    <w:rsid w:val="00A57906"/>
    <w:rsid w:val="00A67A0A"/>
    <w:rsid w:val="00A76951"/>
    <w:rsid w:val="00AA170F"/>
    <w:rsid w:val="00AA3380"/>
    <w:rsid w:val="00AA364A"/>
    <w:rsid w:val="00AB5AFE"/>
    <w:rsid w:val="00AD182F"/>
    <w:rsid w:val="00AD592B"/>
    <w:rsid w:val="00AE2E5B"/>
    <w:rsid w:val="00B0102A"/>
    <w:rsid w:val="00B216B2"/>
    <w:rsid w:val="00B30B4B"/>
    <w:rsid w:val="00B34647"/>
    <w:rsid w:val="00B41E7B"/>
    <w:rsid w:val="00B50648"/>
    <w:rsid w:val="00B606E8"/>
    <w:rsid w:val="00B6304C"/>
    <w:rsid w:val="00B7142B"/>
    <w:rsid w:val="00B74891"/>
    <w:rsid w:val="00B77CE6"/>
    <w:rsid w:val="00B8412E"/>
    <w:rsid w:val="00B90F68"/>
    <w:rsid w:val="00B946DE"/>
    <w:rsid w:val="00BA3968"/>
    <w:rsid w:val="00BA4378"/>
    <w:rsid w:val="00BA47D2"/>
    <w:rsid w:val="00BA4F6E"/>
    <w:rsid w:val="00BA7255"/>
    <w:rsid w:val="00BB7CD4"/>
    <w:rsid w:val="00BC3C50"/>
    <w:rsid w:val="00BE3CE1"/>
    <w:rsid w:val="00BF2A9D"/>
    <w:rsid w:val="00BF4AB1"/>
    <w:rsid w:val="00BF655C"/>
    <w:rsid w:val="00BF6CBF"/>
    <w:rsid w:val="00C07C21"/>
    <w:rsid w:val="00C17577"/>
    <w:rsid w:val="00C17F4B"/>
    <w:rsid w:val="00C2242C"/>
    <w:rsid w:val="00C2293F"/>
    <w:rsid w:val="00C33F17"/>
    <w:rsid w:val="00C47528"/>
    <w:rsid w:val="00C61EC9"/>
    <w:rsid w:val="00C776DA"/>
    <w:rsid w:val="00C8176F"/>
    <w:rsid w:val="00C87AE0"/>
    <w:rsid w:val="00C90C7C"/>
    <w:rsid w:val="00CB08B2"/>
    <w:rsid w:val="00CB5E08"/>
    <w:rsid w:val="00CC6993"/>
    <w:rsid w:val="00CC6A89"/>
    <w:rsid w:val="00CD352B"/>
    <w:rsid w:val="00CD483E"/>
    <w:rsid w:val="00CE31A7"/>
    <w:rsid w:val="00CF0173"/>
    <w:rsid w:val="00CF0A0E"/>
    <w:rsid w:val="00CF1765"/>
    <w:rsid w:val="00CF5069"/>
    <w:rsid w:val="00D026F6"/>
    <w:rsid w:val="00D07588"/>
    <w:rsid w:val="00D13BED"/>
    <w:rsid w:val="00D227CD"/>
    <w:rsid w:val="00D3723C"/>
    <w:rsid w:val="00D40FD5"/>
    <w:rsid w:val="00D4292F"/>
    <w:rsid w:val="00D45103"/>
    <w:rsid w:val="00D62B3C"/>
    <w:rsid w:val="00D63964"/>
    <w:rsid w:val="00D64FDE"/>
    <w:rsid w:val="00D715C3"/>
    <w:rsid w:val="00D74911"/>
    <w:rsid w:val="00DA1751"/>
    <w:rsid w:val="00DA468A"/>
    <w:rsid w:val="00DB1209"/>
    <w:rsid w:val="00DB4588"/>
    <w:rsid w:val="00DC5E59"/>
    <w:rsid w:val="00DE0E95"/>
    <w:rsid w:val="00DF30B4"/>
    <w:rsid w:val="00DF5DCE"/>
    <w:rsid w:val="00E04024"/>
    <w:rsid w:val="00E07181"/>
    <w:rsid w:val="00E07296"/>
    <w:rsid w:val="00E177BE"/>
    <w:rsid w:val="00E2323B"/>
    <w:rsid w:val="00E27274"/>
    <w:rsid w:val="00E273DC"/>
    <w:rsid w:val="00E373F0"/>
    <w:rsid w:val="00E444F2"/>
    <w:rsid w:val="00E53C83"/>
    <w:rsid w:val="00E56091"/>
    <w:rsid w:val="00E73E05"/>
    <w:rsid w:val="00E75095"/>
    <w:rsid w:val="00E76967"/>
    <w:rsid w:val="00E77485"/>
    <w:rsid w:val="00E80903"/>
    <w:rsid w:val="00E80AF9"/>
    <w:rsid w:val="00E81244"/>
    <w:rsid w:val="00E84E23"/>
    <w:rsid w:val="00E866C1"/>
    <w:rsid w:val="00E92D3A"/>
    <w:rsid w:val="00E94259"/>
    <w:rsid w:val="00EB7A26"/>
    <w:rsid w:val="00EC1223"/>
    <w:rsid w:val="00EC2D48"/>
    <w:rsid w:val="00EC3DC2"/>
    <w:rsid w:val="00ED4524"/>
    <w:rsid w:val="00ED587F"/>
    <w:rsid w:val="00EE7A56"/>
    <w:rsid w:val="00EF34CF"/>
    <w:rsid w:val="00EF3EAA"/>
    <w:rsid w:val="00EF5F0F"/>
    <w:rsid w:val="00F00457"/>
    <w:rsid w:val="00F068C9"/>
    <w:rsid w:val="00F07B03"/>
    <w:rsid w:val="00F16C06"/>
    <w:rsid w:val="00F24BDC"/>
    <w:rsid w:val="00F527D4"/>
    <w:rsid w:val="00F5655E"/>
    <w:rsid w:val="00F574F4"/>
    <w:rsid w:val="00F65069"/>
    <w:rsid w:val="00F6746B"/>
    <w:rsid w:val="00F7170D"/>
    <w:rsid w:val="00F74AE9"/>
    <w:rsid w:val="00F81C46"/>
    <w:rsid w:val="00F824F5"/>
    <w:rsid w:val="00F8387E"/>
    <w:rsid w:val="00F853DF"/>
    <w:rsid w:val="00F8573F"/>
    <w:rsid w:val="00F97A14"/>
    <w:rsid w:val="00FA0FFF"/>
    <w:rsid w:val="00FC20A3"/>
    <w:rsid w:val="00FC47C6"/>
    <w:rsid w:val="00FD0D9F"/>
    <w:rsid w:val="00FD7A0D"/>
    <w:rsid w:val="00FE35EA"/>
    <w:rsid w:val="00FE506C"/>
    <w:rsid w:val="00FE7603"/>
    <w:rsid w:val="00FF3FF9"/>
    <w:rsid w:val="00FF4EC8"/>
    <w:rsid w:val="0E64F4F9"/>
    <w:rsid w:val="243E32AA"/>
    <w:rsid w:val="2C06396B"/>
    <w:rsid w:val="313F8472"/>
    <w:rsid w:val="3B53157C"/>
    <w:rsid w:val="6ADC3895"/>
    <w:rsid w:val="78C3496C"/>
    <w:rsid w:val="790135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981C0A4"/>
  <w15:docId w15:val="{1C9C3CE7-09A0-4903-A2BE-D0FCDA05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6B9"/>
    <w:rPr>
      <w:rFonts w:ascii="Times New Roman" w:hAnsi="Times New Roman"/>
      <w:sz w:val="22"/>
      <w:lang w:eastAsia="en-US"/>
    </w:rPr>
  </w:style>
  <w:style w:type="paragraph" w:styleId="Heading1">
    <w:name w:val="heading 1"/>
    <w:basedOn w:val="Heading2"/>
    <w:next w:val="BodyText"/>
    <w:qFormat/>
    <w:rsid w:val="00702D8F"/>
    <w:pPr>
      <w:numPr>
        <w:ilvl w:val="0"/>
      </w:numPr>
      <w:spacing w:before="0" w:line="360" w:lineRule="exact"/>
      <w:outlineLvl w:val="0"/>
    </w:pPr>
    <w:rPr>
      <w:rFonts w:ascii="Calibri" w:hAnsi="Calibri"/>
    </w:rPr>
  </w:style>
  <w:style w:type="paragraph" w:styleId="Heading2">
    <w:name w:val="heading 2"/>
    <w:basedOn w:val="BodyText"/>
    <w:next w:val="BodyText"/>
    <w:qFormat/>
    <w:rsid w:val="005A36B9"/>
    <w:pPr>
      <w:keepNext/>
      <w:numPr>
        <w:ilvl w:val="1"/>
        <w:numId w:val="2"/>
      </w:numPr>
      <w:spacing w:before="400" w:after="0" w:line="320" w:lineRule="exact"/>
      <w:jc w:val="left"/>
      <w:outlineLvl w:val="1"/>
    </w:pPr>
    <w:rPr>
      <w:b/>
      <w:sz w:val="28"/>
    </w:rPr>
  </w:style>
  <w:style w:type="paragraph" w:styleId="Heading3">
    <w:name w:val="heading 3"/>
    <w:basedOn w:val="Heading4"/>
    <w:next w:val="BodyText"/>
    <w:qFormat/>
    <w:rsid w:val="005A36B9"/>
    <w:pPr>
      <w:numPr>
        <w:ilvl w:val="2"/>
      </w:numPr>
      <w:outlineLvl w:val="2"/>
    </w:pPr>
    <w:rPr>
      <w:i w:val="0"/>
    </w:rPr>
  </w:style>
  <w:style w:type="paragraph" w:styleId="Heading4">
    <w:name w:val="heading 4"/>
    <w:basedOn w:val="Heading5"/>
    <w:next w:val="BodyText"/>
    <w:qFormat/>
    <w:rsid w:val="005A36B9"/>
    <w:pPr>
      <w:numPr>
        <w:ilvl w:val="3"/>
        <w:numId w:val="2"/>
      </w:numPr>
      <w:spacing w:line="280" w:lineRule="exact"/>
      <w:outlineLvl w:val="3"/>
    </w:pPr>
    <w:rPr>
      <w:b/>
      <w:sz w:val="24"/>
    </w:rPr>
  </w:style>
  <w:style w:type="paragraph" w:styleId="Heading5">
    <w:name w:val="heading 5"/>
    <w:basedOn w:val="BodyText"/>
    <w:next w:val="BodyText"/>
    <w:qFormat/>
    <w:rsid w:val="005A36B9"/>
    <w:pPr>
      <w:keepNext/>
      <w:spacing w:before="400" w:after="0" w:line="260" w:lineRule="exact"/>
      <w:jc w:val="left"/>
      <w:outlineLvl w:val="4"/>
    </w:pPr>
    <w:rPr>
      <w:i/>
    </w:rPr>
  </w:style>
  <w:style w:type="paragraph" w:styleId="Heading6">
    <w:name w:val="heading 6"/>
    <w:basedOn w:val="Normal"/>
    <w:next w:val="Normal"/>
    <w:qFormat/>
    <w:rsid w:val="005A36B9"/>
    <w:pPr>
      <w:outlineLvl w:val="5"/>
    </w:pPr>
  </w:style>
  <w:style w:type="paragraph" w:styleId="Heading7">
    <w:name w:val="heading 7"/>
    <w:basedOn w:val="Normal"/>
    <w:next w:val="Normal"/>
    <w:qFormat/>
    <w:rsid w:val="005A36B9"/>
    <w:pPr>
      <w:outlineLvl w:val="6"/>
    </w:pPr>
  </w:style>
  <w:style w:type="paragraph" w:styleId="Heading8">
    <w:name w:val="heading 8"/>
    <w:basedOn w:val="Normal"/>
    <w:next w:val="Normal"/>
    <w:qFormat/>
    <w:rsid w:val="005A36B9"/>
    <w:pPr>
      <w:outlineLvl w:val="7"/>
    </w:pPr>
  </w:style>
  <w:style w:type="paragraph" w:styleId="Heading9">
    <w:name w:val="heading 9"/>
    <w:basedOn w:val="Normal"/>
    <w:next w:val="Normal"/>
    <w:qFormat/>
    <w:rsid w:val="005A36B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36B9"/>
    <w:pPr>
      <w:spacing w:before="130" w:after="130"/>
      <w:jc w:val="both"/>
    </w:pPr>
  </w:style>
  <w:style w:type="paragraph" w:styleId="TOC4">
    <w:name w:val="toc 4"/>
    <w:basedOn w:val="TOC3"/>
    <w:semiHidden/>
    <w:rsid w:val="005A36B9"/>
  </w:style>
  <w:style w:type="paragraph" w:styleId="TOC3">
    <w:name w:val="toc 3"/>
    <w:basedOn w:val="TOC2"/>
    <w:semiHidden/>
    <w:rsid w:val="005A36B9"/>
    <w:pPr>
      <w:tabs>
        <w:tab w:val="left" w:pos="1418"/>
      </w:tabs>
      <w:ind w:left="1418" w:hanging="1418"/>
    </w:pPr>
  </w:style>
  <w:style w:type="paragraph" w:styleId="TOC2">
    <w:name w:val="toc 2"/>
    <w:basedOn w:val="TOC1"/>
    <w:uiPriority w:val="39"/>
    <w:rsid w:val="005A36B9"/>
    <w:pPr>
      <w:spacing w:before="0"/>
    </w:pPr>
    <w:rPr>
      <w:sz w:val="24"/>
    </w:rPr>
  </w:style>
  <w:style w:type="paragraph" w:styleId="TOC1">
    <w:name w:val="toc 1"/>
    <w:basedOn w:val="Normal"/>
    <w:uiPriority w:val="39"/>
    <w:rsid w:val="005A36B9"/>
    <w:pPr>
      <w:tabs>
        <w:tab w:val="right" w:pos="8505"/>
      </w:tabs>
      <w:spacing w:before="260"/>
      <w:ind w:left="850" w:right="567" w:hanging="850"/>
    </w:pPr>
    <w:rPr>
      <w:sz w:val="28"/>
    </w:rPr>
  </w:style>
  <w:style w:type="paragraph" w:styleId="Footer">
    <w:name w:val="footer"/>
    <w:basedOn w:val="Normal"/>
    <w:rsid w:val="005A36B9"/>
    <w:pPr>
      <w:tabs>
        <w:tab w:val="right" w:pos="8222"/>
      </w:tabs>
    </w:pPr>
    <w:rPr>
      <w:sz w:val="18"/>
    </w:rPr>
  </w:style>
  <w:style w:type="paragraph" w:styleId="Header">
    <w:name w:val="header"/>
    <w:basedOn w:val="Normal"/>
    <w:rsid w:val="005A36B9"/>
    <w:pPr>
      <w:spacing w:line="220" w:lineRule="atLeast"/>
      <w:jc w:val="right"/>
    </w:pPr>
    <w:rPr>
      <w:i/>
      <w:sz w:val="18"/>
    </w:rPr>
  </w:style>
  <w:style w:type="paragraph" w:styleId="ListBullet">
    <w:name w:val="List Bullet"/>
    <w:basedOn w:val="BodyText"/>
    <w:rsid w:val="005A36B9"/>
    <w:pPr>
      <w:numPr>
        <w:numId w:val="6"/>
      </w:numPr>
    </w:pPr>
  </w:style>
  <w:style w:type="paragraph" w:styleId="ListBullet2">
    <w:name w:val="List Bullet 2"/>
    <w:basedOn w:val="ListBullet"/>
    <w:rsid w:val="005A36B9"/>
    <w:pPr>
      <w:numPr>
        <w:numId w:val="1"/>
      </w:numPr>
    </w:pPr>
  </w:style>
  <w:style w:type="paragraph" w:customStyle="1" w:styleId="zreportname">
    <w:name w:val="zreport name"/>
    <w:basedOn w:val="Normal"/>
    <w:semiHidden/>
    <w:rsid w:val="005A36B9"/>
    <w:pPr>
      <w:keepLines/>
      <w:spacing w:line="440" w:lineRule="exact"/>
      <w:jc w:val="center"/>
    </w:pPr>
    <w:rPr>
      <w:sz w:val="36"/>
    </w:rPr>
  </w:style>
  <w:style w:type="paragraph" w:customStyle="1" w:styleId="zcontents">
    <w:name w:val="zcontents"/>
    <w:basedOn w:val="Normal"/>
    <w:semiHidden/>
    <w:rsid w:val="005A36B9"/>
    <w:pPr>
      <w:spacing w:after="260"/>
    </w:pPr>
    <w:rPr>
      <w:b/>
      <w:sz w:val="32"/>
    </w:rPr>
  </w:style>
  <w:style w:type="paragraph" w:customStyle="1" w:styleId="zcompanyname">
    <w:name w:val="zcompany name"/>
    <w:basedOn w:val="Normal"/>
    <w:semiHidden/>
    <w:rsid w:val="005A36B9"/>
    <w:pPr>
      <w:spacing w:after="400" w:line="440" w:lineRule="exact"/>
      <w:jc w:val="center"/>
    </w:pPr>
    <w:rPr>
      <w:b/>
      <w:noProof/>
      <w:sz w:val="26"/>
    </w:rPr>
  </w:style>
  <w:style w:type="paragraph" w:styleId="FootnoteText">
    <w:name w:val="footnote text"/>
    <w:basedOn w:val="Normal"/>
    <w:semiHidden/>
    <w:rsid w:val="005A36B9"/>
    <w:rPr>
      <w:sz w:val="18"/>
    </w:rPr>
  </w:style>
  <w:style w:type="paragraph" w:customStyle="1" w:styleId="zreportsubtitle">
    <w:name w:val="zreport subtitle"/>
    <w:basedOn w:val="zreportname"/>
    <w:semiHidden/>
    <w:rsid w:val="005A36B9"/>
    <w:rPr>
      <w:sz w:val="32"/>
    </w:rPr>
  </w:style>
  <w:style w:type="paragraph" w:styleId="BodyTextIndent">
    <w:name w:val="Body Text Indent"/>
    <w:basedOn w:val="BodyText"/>
    <w:rsid w:val="005A36B9"/>
    <w:pPr>
      <w:ind w:left="340"/>
    </w:pPr>
  </w:style>
  <w:style w:type="paragraph" w:styleId="Index1">
    <w:name w:val="index 1"/>
    <w:basedOn w:val="Normal"/>
    <w:next w:val="Normal"/>
    <w:semiHidden/>
    <w:rsid w:val="005A36B9"/>
    <w:pPr>
      <w:keepNext/>
      <w:spacing w:before="260" w:line="280" w:lineRule="exact"/>
      <w:ind w:right="851"/>
    </w:pPr>
    <w:rPr>
      <w:b/>
      <w:sz w:val="24"/>
    </w:rPr>
  </w:style>
  <w:style w:type="paragraph" w:customStyle="1" w:styleId="Graphic">
    <w:name w:val="Graphic"/>
    <w:basedOn w:val="Signature"/>
    <w:rsid w:val="005A36B9"/>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rsid w:val="005A36B9"/>
  </w:style>
  <w:style w:type="character" w:styleId="PageNumber">
    <w:name w:val="page number"/>
    <w:rsid w:val="005A36B9"/>
    <w:rPr>
      <w:sz w:val="22"/>
    </w:rPr>
  </w:style>
  <w:style w:type="paragraph" w:styleId="Index2">
    <w:name w:val="index 2"/>
    <w:basedOn w:val="Normal"/>
    <w:next w:val="Normal"/>
    <w:semiHidden/>
    <w:rsid w:val="005A36B9"/>
    <w:pPr>
      <w:ind w:left="340" w:right="851"/>
    </w:pPr>
  </w:style>
  <w:style w:type="paragraph" w:customStyle="1" w:styleId="zreportaddinfo">
    <w:name w:val="zreport addinfo"/>
    <w:basedOn w:val="Normal"/>
    <w:semiHidden/>
    <w:rsid w:val="005A36B9"/>
    <w:pPr>
      <w:framePr w:wrap="around" w:hAnchor="margin" w:xAlign="center" w:yAlign="bottom"/>
      <w:spacing w:line="240" w:lineRule="exact"/>
      <w:jc w:val="center"/>
    </w:pPr>
    <w:rPr>
      <w:noProof/>
      <w:sz w:val="20"/>
    </w:rPr>
  </w:style>
  <w:style w:type="character" w:styleId="FootnoteReference">
    <w:name w:val="footnote reference"/>
    <w:semiHidden/>
    <w:rsid w:val="005A36B9"/>
    <w:rPr>
      <w:vertAlign w:val="superscript"/>
    </w:rPr>
  </w:style>
  <w:style w:type="paragraph" w:customStyle="1" w:styleId="AppendixHeading">
    <w:name w:val="Appendix Heading"/>
    <w:basedOn w:val="Heading1"/>
    <w:next w:val="BodyText"/>
    <w:rsid w:val="005A36B9"/>
    <w:pPr>
      <w:numPr>
        <w:numId w:val="3"/>
      </w:numPr>
      <w:outlineLvl w:val="9"/>
    </w:pPr>
  </w:style>
  <w:style w:type="paragraph" w:styleId="ListBullet3">
    <w:name w:val="List Bullet 3"/>
    <w:basedOn w:val="ListBullet"/>
    <w:rsid w:val="005A36B9"/>
    <w:pPr>
      <w:numPr>
        <w:numId w:val="4"/>
      </w:numPr>
      <w:jc w:val="left"/>
    </w:pPr>
    <w:rPr>
      <w:sz w:val="18"/>
    </w:rPr>
  </w:style>
  <w:style w:type="paragraph" w:customStyle="1" w:styleId="AppendixHeading2">
    <w:name w:val="Appendix Heading 2"/>
    <w:basedOn w:val="Heading2"/>
    <w:next w:val="BodyText"/>
    <w:rsid w:val="005A36B9"/>
    <w:pPr>
      <w:numPr>
        <w:numId w:val="3"/>
      </w:numPr>
      <w:outlineLvl w:val="9"/>
    </w:pPr>
  </w:style>
  <w:style w:type="paragraph" w:customStyle="1" w:styleId="AppendixHeading3">
    <w:name w:val="Appendix Heading 3"/>
    <w:basedOn w:val="Heading3"/>
    <w:next w:val="BodyText"/>
    <w:rsid w:val="005A36B9"/>
    <w:pPr>
      <w:numPr>
        <w:numId w:val="3"/>
      </w:numPr>
      <w:outlineLvl w:val="9"/>
    </w:pPr>
  </w:style>
  <w:style w:type="paragraph" w:customStyle="1" w:styleId="AppendixHeading4">
    <w:name w:val="Appendix Heading 4"/>
    <w:basedOn w:val="Heading4"/>
    <w:next w:val="BodyText"/>
    <w:rsid w:val="005A36B9"/>
    <w:pPr>
      <w:numPr>
        <w:numId w:val="3"/>
      </w:numPr>
      <w:outlineLvl w:val="9"/>
    </w:pPr>
  </w:style>
  <w:style w:type="paragraph" w:customStyle="1" w:styleId="AppendixHeading5">
    <w:name w:val="Appendix Heading 5"/>
    <w:basedOn w:val="Heading5"/>
    <w:next w:val="BodyText"/>
    <w:rsid w:val="005A36B9"/>
    <w:pPr>
      <w:outlineLvl w:val="9"/>
    </w:pPr>
  </w:style>
  <w:style w:type="paragraph" w:styleId="BodyText3">
    <w:name w:val="Body Text 3"/>
    <w:basedOn w:val="Normal"/>
    <w:rsid w:val="005A36B9"/>
    <w:pPr>
      <w:ind w:left="142" w:hanging="142"/>
    </w:pPr>
    <w:rPr>
      <w:sz w:val="18"/>
      <w:szCs w:val="16"/>
    </w:rPr>
  </w:style>
  <w:style w:type="paragraph" w:styleId="Caption">
    <w:name w:val="caption"/>
    <w:basedOn w:val="Normal"/>
    <w:next w:val="Normal"/>
    <w:qFormat/>
    <w:rsid w:val="005A36B9"/>
    <w:rPr>
      <w:bCs/>
      <w:i/>
      <w:sz w:val="14"/>
    </w:rPr>
  </w:style>
  <w:style w:type="paragraph" w:styleId="ListBullet4">
    <w:name w:val="List Bullet 4"/>
    <w:basedOn w:val="ListBullet2"/>
    <w:rsid w:val="005A36B9"/>
    <w:pPr>
      <w:numPr>
        <w:numId w:val="5"/>
      </w:numPr>
      <w:jc w:val="left"/>
    </w:pPr>
    <w:rPr>
      <w:sz w:val="18"/>
    </w:rPr>
  </w:style>
  <w:style w:type="paragraph" w:customStyle="1" w:styleId="zDocRevwH2">
    <w:name w:val="zDocRevwH2"/>
    <w:basedOn w:val="Normal"/>
    <w:semiHidden/>
    <w:rsid w:val="005A36B9"/>
    <w:pPr>
      <w:spacing w:before="130" w:after="130"/>
    </w:pPr>
    <w:rPr>
      <w:b/>
      <w:sz w:val="28"/>
    </w:rPr>
  </w:style>
  <w:style w:type="paragraph" w:customStyle="1" w:styleId="zDocRevwH1">
    <w:name w:val="zDocRevwH1"/>
    <w:basedOn w:val="Normal"/>
    <w:semiHidden/>
    <w:rsid w:val="005A36B9"/>
    <w:pPr>
      <w:spacing w:before="130" w:after="130"/>
    </w:pPr>
    <w:rPr>
      <w:b/>
      <w:sz w:val="32"/>
    </w:rPr>
  </w:style>
  <w:style w:type="paragraph" w:styleId="BalloonText">
    <w:name w:val="Balloon Text"/>
    <w:basedOn w:val="Normal"/>
    <w:semiHidden/>
    <w:rsid w:val="005A36B9"/>
    <w:rPr>
      <w:rFonts w:ascii="Tahoma" w:hAnsi="Tahoma" w:cs="Tahoma"/>
      <w:sz w:val="16"/>
      <w:szCs w:val="16"/>
    </w:rPr>
  </w:style>
  <w:style w:type="paragraph" w:styleId="BodyTextIndent2">
    <w:name w:val="Body Text Indent 2"/>
    <w:basedOn w:val="Normal"/>
    <w:rsid w:val="005A36B9"/>
    <w:pPr>
      <w:ind w:left="567"/>
    </w:pPr>
  </w:style>
  <w:style w:type="paragraph" w:styleId="NoSpacing">
    <w:name w:val="No Spacing"/>
    <w:uiPriority w:val="1"/>
    <w:qFormat/>
    <w:rsid w:val="00A33806"/>
    <w:rPr>
      <w:rFonts w:ascii="Times New Roman" w:hAnsi="Times New Roman"/>
      <w:sz w:val="22"/>
      <w:lang w:eastAsia="en-US"/>
    </w:rPr>
  </w:style>
  <w:style w:type="character" w:styleId="CommentReference">
    <w:name w:val="annotation reference"/>
    <w:rsid w:val="00E56091"/>
    <w:rPr>
      <w:sz w:val="16"/>
      <w:szCs w:val="16"/>
    </w:rPr>
  </w:style>
  <w:style w:type="paragraph" w:styleId="CommentText">
    <w:name w:val="annotation text"/>
    <w:basedOn w:val="Normal"/>
    <w:link w:val="CommentTextChar"/>
    <w:rsid w:val="00E56091"/>
    <w:rPr>
      <w:sz w:val="20"/>
    </w:rPr>
  </w:style>
  <w:style w:type="character" w:customStyle="1" w:styleId="CommentTextChar">
    <w:name w:val="Comment Text Char"/>
    <w:link w:val="CommentText"/>
    <w:rsid w:val="00E56091"/>
    <w:rPr>
      <w:rFonts w:ascii="Times New Roman" w:hAnsi="Times New Roman"/>
      <w:lang w:eastAsia="en-US"/>
    </w:rPr>
  </w:style>
  <w:style w:type="paragraph" w:styleId="CommentSubject">
    <w:name w:val="annotation subject"/>
    <w:basedOn w:val="CommentText"/>
    <w:next w:val="CommentText"/>
    <w:link w:val="CommentSubjectChar"/>
    <w:rsid w:val="00E56091"/>
    <w:rPr>
      <w:b/>
      <w:bCs/>
    </w:rPr>
  </w:style>
  <w:style w:type="character" w:customStyle="1" w:styleId="CommentSubjectChar">
    <w:name w:val="Comment Subject Char"/>
    <w:link w:val="CommentSubject"/>
    <w:rsid w:val="00E56091"/>
    <w:rPr>
      <w:rFonts w:ascii="Times New Roman" w:hAnsi="Times New Roman"/>
      <w:b/>
      <w:bCs/>
      <w:lang w:eastAsia="en-US"/>
    </w:rPr>
  </w:style>
  <w:style w:type="paragraph" w:styleId="Revision">
    <w:name w:val="Revision"/>
    <w:hidden/>
    <w:uiPriority w:val="99"/>
    <w:semiHidden/>
    <w:rsid w:val="00B74891"/>
    <w:rPr>
      <w:rFonts w:ascii="Times New Roman" w:hAnsi="Times New Roman"/>
      <w:sz w:val="22"/>
      <w:lang w:eastAsia="en-US"/>
    </w:rPr>
  </w:style>
  <w:style w:type="paragraph" w:customStyle="1" w:styleId="Naam">
    <w:name w:val="Naam"/>
    <w:basedOn w:val="Normal"/>
    <w:rsid w:val="004123F3"/>
    <w:pPr>
      <w:spacing w:line="280" w:lineRule="exact"/>
      <w:jc w:val="center"/>
    </w:pPr>
    <w:rPr>
      <w:rFonts w:ascii="Verdana" w:hAnsi="Verdana"/>
      <w:b/>
      <w:sz w:val="28"/>
      <w:szCs w:val="24"/>
      <w:lang w:eastAsia="nl-NL"/>
    </w:rPr>
  </w:style>
  <w:style w:type="table" w:styleId="LightShading-Accent3">
    <w:name w:val="Light Shading Accent 3"/>
    <w:basedOn w:val="TableNormal"/>
    <w:uiPriority w:val="60"/>
    <w:rsid w:val="004123F3"/>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mphasis">
    <w:name w:val="Emphasis"/>
    <w:basedOn w:val="DefaultParagraphFont"/>
    <w:qFormat/>
    <w:rsid w:val="004123F3"/>
    <w:rPr>
      <w:i/>
      <w:iCs/>
    </w:rPr>
  </w:style>
  <w:style w:type="paragraph" w:styleId="ListParagraph">
    <w:name w:val="List Paragraph"/>
    <w:basedOn w:val="Normal"/>
    <w:uiPriority w:val="34"/>
    <w:qFormat/>
    <w:rsid w:val="00FD7A0D"/>
    <w:pPr>
      <w:ind w:left="720"/>
      <w:contextualSpacing/>
    </w:pPr>
  </w:style>
  <w:style w:type="paragraph" w:customStyle="1" w:styleId="Opmaakprofiel2">
    <w:name w:val="Opmaakprofiel2"/>
    <w:basedOn w:val="Normal"/>
    <w:link w:val="Opmaakprofiel2Char"/>
    <w:uiPriority w:val="1"/>
    <w:qFormat/>
    <w:rsid w:val="0016076E"/>
    <w:pPr>
      <w:numPr>
        <w:numId w:val="16"/>
      </w:numPr>
      <w:spacing w:line="280" w:lineRule="exact"/>
    </w:pPr>
    <w:rPr>
      <w:rFonts w:ascii="Verdana" w:hAnsi="Verdana"/>
      <w:sz w:val="18"/>
      <w:szCs w:val="24"/>
      <w:lang w:eastAsia="nl-NL"/>
    </w:rPr>
  </w:style>
  <w:style w:type="character" w:customStyle="1" w:styleId="Opmaakprofiel2Char">
    <w:name w:val="Opmaakprofiel2 Char"/>
    <w:basedOn w:val="DefaultParagraphFont"/>
    <w:link w:val="Opmaakprofiel2"/>
    <w:uiPriority w:val="1"/>
    <w:rsid w:val="0016076E"/>
    <w:rPr>
      <w:rFonts w:ascii="Verdana" w:hAnsi="Verdana"/>
      <w:sz w:val="18"/>
      <w:szCs w:val="24"/>
    </w:rPr>
  </w:style>
  <w:style w:type="paragraph" w:customStyle="1" w:styleId="Opmaakprofiel1">
    <w:name w:val="Opmaakprofiel1"/>
    <w:basedOn w:val="ListParagraph"/>
    <w:link w:val="Opmaakprofiel1Char"/>
    <w:qFormat/>
    <w:rsid w:val="0016076E"/>
    <w:pPr>
      <w:numPr>
        <w:numId w:val="15"/>
      </w:numPr>
      <w:spacing w:line="280" w:lineRule="exact"/>
      <w:contextualSpacing w:val="0"/>
    </w:pPr>
    <w:rPr>
      <w:rFonts w:ascii="Verdana" w:eastAsia="Calibri" w:hAnsi="Verdana"/>
      <w:sz w:val="18"/>
      <w:szCs w:val="22"/>
      <w:lang w:eastAsia="nl-NL"/>
    </w:rPr>
  </w:style>
  <w:style w:type="character" w:customStyle="1" w:styleId="Opmaakprofiel1Char">
    <w:name w:val="Opmaakprofiel1 Char"/>
    <w:basedOn w:val="DefaultParagraphFont"/>
    <w:link w:val="Opmaakprofiel1"/>
    <w:rsid w:val="0016076E"/>
    <w:rPr>
      <w:rFonts w:ascii="Verdana" w:eastAsia="Calibri" w:hAnsi="Verdana"/>
      <w:sz w:val="18"/>
      <w:szCs w:val="22"/>
    </w:rPr>
  </w:style>
  <w:style w:type="paragraph" w:styleId="TOCHeading">
    <w:name w:val="TOC Heading"/>
    <w:basedOn w:val="Heading1"/>
    <w:next w:val="Normal"/>
    <w:uiPriority w:val="39"/>
    <w:unhideWhenUsed/>
    <w:qFormat/>
    <w:rsid w:val="0063442E"/>
    <w:pPr>
      <w:keepLines/>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character" w:styleId="Hyperlink">
    <w:name w:val="Hyperlink"/>
    <w:basedOn w:val="DefaultParagraphFont"/>
    <w:uiPriority w:val="99"/>
    <w:unhideWhenUsed/>
    <w:rsid w:val="00634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General%20-%20Dutch\Report%20Dutch.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37FA9F0391A4FB1604D813B1EA616" ma:contentTypeVersion="10" ma:contentTypeDescription="Een nieuw document maken." ma:contentTypeScope="" ma:versionID="4e71277cd40e76f941050fc9498c7a7a">
  <xsd:schema xmlns:xsd="http://www.w3.org/2001/XMLSchema" xmlns:xs="http://www.w3.org/2001/XMLSchema" xmlns:p="http://schemas.microsoft.com/office/2006/metadata/properties" xmlns:ns2="6dba7dbb-469e-4ea6-9dce-0bd132f6a3be" xmlns:ns3="7725ce91-0c8d-4685-ba06-4a6f8b595ff0" targetNamespace="http://schemas.microsoft.com/office/2006/metadata/properties" ma:root="true" ma:fieldsID="cfce081aadcb60c264000d4d6ab2528d" ns2:_="" ns3:_="">
    <xsd:import namespace="6dba7dbb-469e-4ea6-9dce-0bd132f6a3be"/>
    <xsd:import namespace="7725ce91-0c8d-4685-ba06-4a6f8b595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a7dbb-469e-4ea6-9dce-0bd132f6a3b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25ce91-0c8d-4685-ba06-4a6f8b595f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55121-4C59-47E9-B578-1CCA8CAE6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a7dbb-469e-4ea6-9dce-0bd132f6a3be"/>
    <ds:schemaRef ds:uri="7725ce91-0c8d-4685-ba06-4a6f8b595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90653-0900-4EEA-8B95-51000029F3EE}">
  <ds:schemaRefs>
    <ds:schemaRef ds:uri="http://schemas.microsoft.com/office/infopath/2007/PartnerControls"/>
    <ds:schemaRef ds:uri="http://purl.org/dc/dcmitype/"/>
    <ds:schemaRef ds:uri="6dba7dbb-469e-4ea6-9dce-0bd132f6a3be"/>
    <ds:schemaRef ds:uri="http://www.w3.org/XML/1998/namespace"/>
    <ds:schemaRef ds:uri="http://schemas.microsoft.com/office/2006/documentManagement/types"/>
    <ds:schemaRef ds:uri="http://purl.org/dc/terms/"/>
    <ds:schemaRef ds:uri="http://schemas.openxmlformats.org/package/2006/metadata/core-properties"/>
    <ds:schemaRef ds:uri="7725ce91-0c8d-4685-ba06-4a6f8b595ff0"/>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65C2511-1D6E-450D-A4F1-1A86E4F1BFF2}">
  <ds:schemaRefs>
    <ds:schemaRef ds:uri="http://schemas.microsoft.com/sharepoint/v3/contenttype/forms"/>
  </ds:schemaRefs>
</ds:datastoreItem>
</file>

<file path=customXml/itemProps4.xml><?xml version="1.0" encoding="utf-8"?>
<ds:datastoreItem xmlns:ds="http://schemas.openxmlformats.org/officeDocument/2006/customXml" ds:itemID="{CB5A1072-BFFC-4A8A-9994-8ED43DB3E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Dutch</Template>
  <TotalTime>1</TotalTime>
  <Pages>9</Pages>
  <Words>2131</Words>
  <Characters>12846</Characters>
  <Application>Microsoft Office Word</Application>
  <DocSecurity>4</DocSecurity>
  <Lines>107</Lines>
  <Paragraphs>29</Paragraphs>
  <ScaleCrop>false</ScaleCrop>
  <HeadingPairs>
    <vt:vector size="2" baseType="variant">
      <vt:variant>
        <vt:lpstr>Title</vt:lpstr>
      </vt:variant>
      <vt:variant>
        <vt:i4>1</vt:i4>
      </vt:variant>
    </vt:vector>
  </HeadingPairs>
  <TitlesOfParts>
    <vt:vector size="1" baseType="lpstr">
      <vt:lpstr>Reglement Raad van Toezicht</vt:lpstr>
    </vt:vector>
  </TitlesOfParts>
  <Company>KPMG</Company>
  <LinksUpToDate>false</LinksUpToDate>
  <CharactersWithSpaces>14948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Raad van Toezicht</dc:title>
  <dc:subject>Stichting Algemeen Pensioenfonds Aruba</dc:subject>
  <dc:creator>KPMG</dc:creator>
  <cp:lastModifiedBy>Sheila van Veen</cp:lastModifiedBy>
  <cp:revision>2</cp:revision>
  <cp:lastPrinted>2022-01-21T20:42:00Z</cp:lastPrinted>
  <dcterms:created xsi:type="dcterms:W3CDTF">2022-02-02T20:22:00Z</dcterms:created>
  <dcterms:modified xsi:type="dcterms:W3CDTF">2022-02-02T20:22:00Z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Business Advisory Services (AUA)</vt:lpwstr>
  </property>
  <property fmtid="{D5CDD505-2E9C-101B-9397-08002B2CF9AE}" pid="4" name="KISFirmPrtName">
    <vt:lpwstr>KPMG Business Advisory Services</vt:lpwstr>
  </property>
  <property fmtid="{D5CDD505-2E9C-101B-9397-08002B2CF9AE}" pid="5" name="KISFirmInfoA">
    <vt:lpwstr/>
  </property>
  <property fmtid="{D5CDD505-2E9C-101B-9397-08002B2CF9AE}" pid="6" name="KISFirmInfoB">
    <vt:lpwstr/>
  </property>
  <property fmtid="{D5CDD505-2E9C-101B-9397-08002B2CF9AE}" pid="7" name="KISFirmInfoC">
    <vt:lpwstr/>
  </property>
  <property fmtid="{D5CDD505-2E9C-101B-9397-08002B2CF9AE}" pid="8" name="KISFirmDesc">
    <vt:lpwstr>KPMG Business Support N.V., an Aruban limited liability company, is the Aruban member firm of KPMG International, a Swiss cooperative.</vt:lpwstr>
  </property>
  <property fmtid="{D5CDD505-2E9C-101B-9397-08002B2CF9AE}" pid="9" name="KISSvcDispName">
    <vt:lpwstr/>
  </property>
  <property fmtid="{D5CDD505-2E9C-101B-9397-08002B2CF9AE}" pid="10" name="KISSvcPrtName">
    <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AUA - Business Advisory Services</vt:lpwstr>
  </property>
  <property fmtid="{D5CDD505-2E9C-101B-9397-08002B2CF9AE}" pid="15" name="KISOffCity">
    <vt:lpwstr>Oranjestad</vt:lpwstr>
  </property>
  <property fmtid="{D5CDD505-2E9C-101B-9397-08002B2CF9AE}" pid="16" name="KISOffInfoA">
    <vt:lpwstr/>
  </property>
  <property fmtid="{D5CDD505-2E9C-101B-9397-08002B2CF9AE}" pid="17" name="KISOff1Addr">
    <vt:lpwstr>Wayaca 31-D_x000b_Postbus 701_x000b_Oranjestad_x000b_Aruba</vt:lpwstr>
  </property>
  <property fmtid="{D5CDD505-2E9C-101B-9397-08002B2CF9AE}" pid="18" name="KISOff2Addr">
    <vt:lpwstr/>
  </property>
  <property fmtid="{D5CDD505-2E9C-101B-9397-08002B2CF9AE}" pid="19" name="KISOff3Addr">
    <vt:lpwstr>Telefoon      	(297) 583-2098_x000b_Telefax		(297) 583-9365_x000b_Internet		www.kpmg.an</vt:lpwstr>
  </property>
  <property fmtid="{D5CDD505-2E9C-101B-9397-08002B2CF9AE}" pid="20" name="KISClient">
    <vt:lpwstr>Stichting Algemeen Pensioenfonds Aruba</vt:lpwstr>
  </property>
  <property fmtid="{D5CDD505-2E9C-101B-9397-08002B2CF9AE}" pid="21" name="KISSubject">
    <vt:lpwstr>Reglement Raad van Toezicht</vt:lpwstr>
  </property>
  <property fmtid="{D5CDD505-2E9C-101B-9397-08002B2CF9AE}" pid="22" name="KISRepSubTitle">
    <vt:lpwstr/>
  </property>
  <property fmtid="{D5CDD505-2E9C-101B-9397-08002B2CF9AE}" pid="23" name="KISHdrInfo">
    <vt:lpwstr>december 2004</vt:lpwstr>
  </property>
  <property fmtid="{D5CDD505-2E9C-101B-9397-08002B2CF9AE}" pid="24" name="KISTmpltVer">
    <vt:lpwstr>3.0</vt:lpwstr>
  </property>
  <property fmtid="{D5CDD505-2E9C-101B-9397-08002B2CF9AE}" pid="25" name="KISFirmCopyright">
    <vt:lpwstr>© 2004 KPMG Business Support N.V., the Aruban member firm of KPMG International, a Swiss cooperative. All rights reserved.</vt:lpwstr>
  </property>
  <property fmtid="{D5CDD505-2E9C-101B-9397-08002B2CF9AE}" pid="26" name="KISFirmCopyright2">
    <vt:lpwstr/>
  </property>
  <property fmtid="{D5CDD505-2E9C-101B-9397-08002B2CF9AE}" pid="27" name="ContentTypeId">
    <vt:lpwstr>0x010100D4337FA9F0391A4FB1604D813B1EA616</vt:lpwstr>
  </property>
</Properties>
</file>