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Accent3"/>
        <w:tblpPr w:leftFromText="180" w:rightFromText="180" w:vertAnchor="page" w:horzAnchor="margin" w:tblpXSpec="center" w:tblpY="3016"/>
        <w:tblW w:w="0" w:type="auto"/>
        <w:tblLook w:val="04A0" w:firstRow="1" w:lastRow="0" w:firstColumn="1" w:lastColumn="0" w:noHBand="0" w:noVBand="1"/>
      </w:tblPr>
      <w:tblGrid>
        <w:gridCol w:w="8505"/>
      </w:tblGrid>
      <w:tr w:rsidR="00002C6D" w14:paraId="54054BB8" w14:textId="77777777" w:rsidTr="00002C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7FE374D0" w14:textId="77777777" w:rsidR="00002C6D" w:rsidRDefault="00002C6D" w:rsidP="00002C6D">
            <w:pPr>
              <w:spacing w:line="260" w:lineRule="atLeast"/>
              <w:rPr>
                <w:lang w:val="en-US"/>
              </w:rPr>
            </w:pPr>
            <w:bookmarkStart w:id="0" w:name="CompanyName1" w:colFirst="0" w:colLast="0"/>
          </w:p>
        </w:tc>
      </w:tr>
      <w:tr w:rsidR="00002C6D" w14:paraId="34EF145F" w14:textId="77777777" w:rsidTr="0000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6A36AAEE" w14:textId="77777777" w:rsidR="00002C6D" w:rsidRDefault="00002C6D" w:rsidP="00002C6D">
            <w:pPr>
              <w:pStyle w:val="Naam"/>
              <w:spacing w:line="260" w:lineRule="atLeast"/>
              <w:rPr>
                <w:rFonts w:asciiTheme="minorHAnsi" w:hAnsiTheme="minorHAnsi" w:cs="Arial"/>
                <w:sz w:val="22"/>
                <w:szCs w:val="22"/>
              </w:rPr>
            </w:pPr>
          </w:p>
          <w:p w14:paraId="4E486B8A" w14:textId="77777777" w:rsidR="00002C6D" w:rsidRDefault="00002C6D" w:rsidP="00002C6D">
            <w:pPr>
              <w:pStyle w:val="Naam"/>
              <w:spacing w:line="260" w:lineRule="atLeast"/>
              <w:rPr>
                <w:rFonts w:asciiTheme="minorHAnsi" w:hAnsiTheme="minorHAnsi" w:cs="Arial"/>
                <w:sz w:val="22"/>
                <w:szCs w:val="22"/>
              </w:rPr>
            </w:pPr>
          </w:p>
          <w:p w14:paraId="4B52695F" w14:textId="77777777" w:rsidR="00002C6D" w:rsidRDefault="00002C6D" w:rsidP="00002C6D">
            <w:pPr>
              <w:pStyle w:val="Naam"/>
              <w:spacing w:line="260" w:lineRule="atLeast"/>
              <w:rPr>
                <w:rFonts w:asciiTheme="minorHAnsi" w:hAnsiTheme="minorHAnsi" w:cs="Arial"/>
                <w:sz w:val="22"/>
                <w:szCs w:val="22"/>
              </w:rPr>
            </w:pPr>
          </w:p>
          <w:p w14:paraId="33A12BFE" w14:textId="77777777" w:rsidR="00002C6D" w:rsidRPr="0020239E" w:rsidRDefault="00002C6D" w:rsidP="00002C6D">
            <w:pPr>
              <w:pStyle w:val="Naam"/>
              <w:spacing w:line="260" w:lineRule="atLeast"/>
              <w:rPr>
                <w:rStyle w:val="Emphasis"/>
                <w:rFonts w:asciiTheme="minorHAnsi" w:hAnsiTheme="minorHAnsi"/>
                <w:i w:val="0"/>
                <w:sz w:val="32"/>
                <w:szCs w:val="32"/>
              </w:rPr>
            </w:pPr>
            <w:r w:rsidRPr="0020239E">
              <w:rPr>
                <w:rStyle w:val="Emphasis"/>
                <w:rFonts w:asciiTheme="minorHAnsi" w:hAnsiTheme="minorHAnsi"/>
                <w:i w:val="0"/>
                <w:sz w:val="32"/>
                <w:szCs w:val="32"/>
              </w:rPr>
              <w:t>Reglement Belonings- en Wervingscommissie</w:t>
            </w:r>
          </w:p>
          <w:p w14:paraId="492177E1" w14:textId="77777777" w:rsidR="00002C6D" w:rsidRPr="0020239E" w:rsidRDefault="00002C6D" w:rsidP="00002C6D">
            <w:pPr>
              <w:pStyle w:val="Naam"/>
              <w:spacing w:line="260" w:lineRule="atLeast"/>
              <w:rPr>
                <w:rFonts w:asciiTheme="minorHAnsi" w:hAnsiTheme="minorHAnsi" w:cs="Arial"/>
                <w:sz w:val="32"/>
                <w:szCs w:val="32"/>
              </w:rPr>
            </w:pPr>
            <w:r w:rsidRPr="0020239E">
              <w:rPr>
                <w:rFonts w:asciiTheme="minorHAnsi" w:hAnsiTheme="minorHAnsi" w:cs="Arial"/>
                <w:sz w:val="32"/>
                <w:szCs w:val="32"/>
              </w:rPr>
              <w:t>Stichting Algemeen Pensioenfonds Aruba</w:t>
            </w:r>
          </w:p>
          <w:p w14:paraId="2400CCF4" w14:textId="77777777" w:rsidR="00002C6D" w:rsidRPr="00F42A81" w:rsidRDefault="00002C6D" w:rsidP="00002C6D">
            <w:pPr>
              <w:spacing w:line="260" w:lineRule="atLeast"/>
              <w:rPr>
                <w:sz w:val="32"/>
                <w:szCs w:val="32"/>
              </w:rPr>
            </w:pPr>
          </w:p>
          <w:p w14:paraId="4DC37ACA" w14:textId="77777777" w:rsidR="00002C6D" w:rsidRPr="00F42A81" w:rsidRDefault="00002C6D" w:rsidP="00002C6D">
            <w:pPr>
              <w:spacing w:line="260" w:lineRule="atLeast"/>
            </w:pPr>
          </w:p>
          <w:p w14:paraId="5F4A8287" w14:textId="77777777" w:rsidR="00002C6D" w:rsidRPr="00F42A81" w:rsidRDefault="00002C6D" w:rsidP="00002C6D">
            <w:pPr>
              <w:spacing w:line="260" w:lineRule="atLeast"/>
            </w:pPr>
          </w:p>
          <w:p w14:paraId="487E6B81" w14:textId="77777777" w:rsidR="00002C6D" w:rsidRPr="00F42A81" w:rsidRDefault="00002C6D" w:rsidP="00002C6D">
            <w:pPr>
              <w:spacing w:line="260" w:lineRule="atLeast"/>
            </w:pPr>
          </w:p>
        </w:tc>
      </w:tr>
      <w:tr w:rsidR="00002C6D" w14:paraId="766B0378" w14:textId="77777777" w:rsidTr="00002C6D">
        <w:tc>
          <w:tcPr>
            <w:cnfStyle w:val="001000000000" w:firstRow="0" w:lastRow="0" w:firstColumn="1" w:lastColumn="0" w:oddVBand="0" w:evenVBand="0" w:oddHBand="0" w:evenHBand="0" w:firstRowFirstColumn="0" w:firstRowLastColumn="0" w:lastRowFirstColumn="0" w:lastRowLastColumn="0"/>
            <w:tcW w:w="8505" w:type="dxa"/>
          </w:tcPr>
          <w:p w14:paraId="52ED588D" w14:textId="77777777" w:rsidR="00002C6D" w:rsidRDefault="00002C6D" w:rsidP="00002C6D">
            <w:pPr>
              <w:pStyle w:val="Naam"/>
              <w:spacing w:line="260" w:lineRule="atLeast"/>
              <w:rPr>
                <w:rFonts w:asciiTheme="minorHAnsi" w:hAnsiTheme="minorHAnsi" w:cs="Arial"/>
                <w:sz w:val="22"/>
                <w:szCs w:val="22"/>
              </w:rPr>
            </w:pPr>
          </w:p>
        </w:tc>
      </w:tr>
    </w:tbl>
    <w:p w14:paraId="024F007D" w14:textId="77777777" w:rsidR="0020239E" w:rsidRDefault="0020239E"/>
    <w:p w14:paraId="2BD27076" w14:textId="77777777" w:rsidR="0020239E" w:rsidRDefault="0020239E"/>
    <w:p w14:paraId="4331296C" w14:textId="77777777" w:rsidR="0020239E" w:rsidRDefault="0020239E"/>
    <w:p w14:paraId="500EFAD0" w14:textId="77777777" w:rsidR="0020239E" w:rsidRDefault="0020239E"/>
    <w:p w14:paraId="69B8CA96" w14:textId="77777777" w:rsidR="0020239E" w:rsidRDefault="0020239E"/>
    <w:p w14:paraId="7140D234" w14:textId="77777777" w:rsidR="0020239E" w:rsidRDefault="0020239E"/>
    <w:p w14:paraId="5ECCFC71" w14:textId="77777777" w:rsidR="0020239E" w:rsidRDefault="0020239E"/>
    <w:p w14:paraId="78FD5616" w14:textId="77777777" w:rsidR="0020239E" w:rsidRDefault="0020239E"/>
    <w:p w14:paraId="0271022B" w14:textId="77777777" w:rsidR="00002C6D" w:rsidRDefault="00002C6D"/>
    <w:p w14:paraId="446CCA91" w14:textId="77777777" w:rsidR="00002C6D" w:rsidRDefault="00002C6D"/>
    <w:p w14:paraId="1CA3F732" w14:textId="77777777" w:rsidR="00002C6D" w:rsidRDefault="00002C6D"/>
    <w:p w14:paraId="594EED76" w14:textId="77777777" w:rsidR="00002C6D" w:rsidRDefault="00002C6D"/>
    <w:p w14:paraId="43F8BFD4" w14:textId="77777777" w:rsidR="00002C6D" w:rsidRDefault="00002C6D"/>
    <w:p w14:paraId="38E3FA70" w14:textId="77777777" w:rsidR="00002C6D" w:rsidRDefault="00002C6D"/>
    <w:p w14:paraId="29DC7E6F" w14:textId="77777777" w:rsidR="0020239E" w:rsidRDefault="0020239E"/>
    <w:p w14:paraId="0AEB264B" w14:textId="77777777" w:rsidR="0020239E" w:rsidRDefault="0020239E"/>
    <w:p w14:paraId="7A28C709" w14:textId="77777777" w:rsidR="0020239E" w:rsidRDefault="0020239E"/>
    <w:p w14:paraId="0968A287" w14:textId="77777777" w:rsidR="0020239E" w:rsidRDefault="0020239E"/>
    <w:p w14:paraId="0E2FCB12" w14:textId="77777777" w:rsidR="0020239E" w:rsidRDefault="0020239E"/>
    <w:p w14:paraId="5A8E2397" w14:textId="77777777" w:rsidR="0020239E" w:rsidRDefault="0020239E"/>
    <w:p w14:paraId="19F83E96" w14:textId="77777777" w:rsidR="0020239E" w:rsidRDefault="0020239E"/>
    <w:p w14:paraId="6385B517" w14:textId="77777777" w:rsidR="0020239E" w:rsidRDefault="0020239E"/>
    <w:p w14:paraId="1B8120D4" w14:textId="77777777" w:rsidR="0020239E" w:rsidRDefault="0020239E"/>
    <w:p w14:paraId="43D526F4" w14:textId="77777777" w:rsidR="0020239E" w:rsidRDefault="0020239E"/>
    <w:p w14:paraId="6344327C" w14:textId="77777777" w:rsidR="0020239E" w:rsidRDefault="0020239E"/>
    <w:p w14:paraId="4A51A2B4" w14:textId="77777777" w:rsidR="0020239E" w:rsidRDefault="0020239E"/>
    <w:p w14:paraId="10FE9EF9" w14:textId="77777777" w:rsidR="0020239E" w:rsidRDefault="0020239E"/>
    <w:tbl>
      <w:tblPr>
        <w:tblStyle w:val="LightShading-Accent3"/>
        <w:tblW w:w="8460" w:type="dxa"/>
        <w:tblLook w:val="04A0" w:firstRow="1" w:lastRow="0" w:firstColumn="1" w:lastColumn="0" w:noHBand="0" w:noVBand="1"/>
      </w:tblPr>
      <w:tblGrid>
        <w:gridCol w:w="3168"/>
        <w:gridCol w:w="5292"/>
      </w:tblGrid>
      <w:tr w:rsidR="0020239E" w14:paraId="6484965C" w14:textId="77777777" w:rsidTr="00002C6D">
        <w:trPr>
          <w:cnfStyle w:val="100000000000" w:firstRow="1" w:lastRow="0" w:firstColumn="0" w:lastColumn="0" w:oddVBand="0" w:evenVBand="0" w:oddHBand="0"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3168" w:type="dxa"/>
          </w:tcPr>
          <w:p w14:paraId="13257A7F" w14:textId="77777777" w:rsidR="0020239E" w:rsidRDefault="0020239E" w:rsidP="000B1981">
            <w:bookmarkStart w:id="1" w:name="DocRef1"/>
            <w:bookmarkEnd w:id="0"/>
            <w:bookmarkEnd w:id="1"/>
          </w:p>
        </w:tc>
        <w:tc>
          <w:tcPr>
            <w:tcW w:w="5292" w:type="dxa"/>
          </w:tcPr>
          <w:p w14:paraId="1FD90AEB" w14:textId="77777777" w:rsidR="0020239E" w:rsidRDefault="0020239E" w:rsidP="000B1981">
            <w:pPr>
              <w:cnfStyle w:val="100000000000" w:firstRow="1" w:lastRow="0" w:firstColumn="0" w:lastColumn="0" w:oddVBand="0" w:evenVBand="0" w:oddHBand="0" w:evenHBand="0" w:firstRowFirstColumn="0" w:firstRowLastColumn="0" w:lastRowFirstColumn="0" w:lastRowLastColumn="0"/>
            </w:pPr>
          </w:p>
        </w:tc>
      </w:tr>
      <w:tr w:rsidR="0020239E" w14:paraId="40844D97" w14:textId="77777777" w:rsidTr="0000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4D894214" w14:textId="77777777" w:rsidR="0020239E" w:rsidRPr="00FD2C6B" w:rsidRDefault="0020239E" w:rsidP="000B1981">
            <w:pPr>
              <w:rPr>
                <w:rFonts w:asciiTheme="minorHAnsi" w:hAnsiTheme="minorHAnsi"/>
              </w:rPr>
            </w:pPr>
            <w:r w:rsidRPr="00FD2C6B">
              <w:rPr>
                <w:rFonts w:asciiTheme="minorHAnsi" w:hAnsiTheme="minorHAnsi"/>
              </w:rPr>
              <w:t>Versie</w:t>
            </w:r>
          </w:p>
        </w:tc>
        <w:tc>
          <w:tcPr>
            <w:tcW w:w="5292" w:type="dxa"/>
          </w:tcPr>
          <w:p w14:paraId="25B8E05E" w14:textId="0A93EAF5" w:rsidR="0020239E" w:rsidRPr="00FD2C6B" w:rsidRDefault="00B32DE4" w:rsidP="00F53DE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4.0</w:t>
            </w:r>
          </w:p>
        </w:tc>
      </w:tr>
      <w:tr w:rsidR="0020239E" w14:paraId="573D6D0D" w14:textId="77777777" w:rsidTr="00002C6D">
        <w:tc>
          <w:tcPr>
            <w:cnfStyle w:val="001000000000" w:firstRow="0" w:lastRow="0" w:firstColumn="1" w:lastColumn="0" w:oddVBand="0" w:evenVBand="0" w:oddHBand="0" w:evenHBand="0" w:firstRowFirstColumn="0" w:firstRowLastColumn="0" w:lastRowFirstColumn="0" w:lastRowLastColumn="0"/>
            <w:tcW w:w="3168" w:type="dxa"/>
          </w:tcPr>
          <w:p w14:paraId="2EA172B9" w14:textId="77777777" w:rsidR="0020239E" w:rsidRPr="00FD2C6B" w:rsidRDefault="0020239E" w:rsidP="000B1981">
            <w:pPr>
              <w:rPr>
                <w:rFonts w:asciiTheme="minorHAnsi" w:hAnsiTheme="minorHAnsi"/>
              </w:rPr>
            </w:pPr>
            <w:r w:rsidRPr="00FD2C6B">
              <w:rPr>
                <w:rFonts w:asciiTheme="minorHAnsi" w:hAnsiTheme="minorHAnsi"/>
              </w:rPr>
              <w:t>Afdeling</w:t>
            </w:r>
          </w:p>
        </w:tc>
        <w:tc>
          <w:tcPr>
            <w:tcW w:w="5292" w:type="dxa"/>
          </w:tcPr>
          <w:p w14:paraId="02BAE705" w14:textId="77777777" w:rsidR="0020239E" w:rsidRPr="00FD2C6B" w:rsidRDefault="0020239E" w:rsidP="000B198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D2C6B">
              <w:rPr>
                <w:rFonts w:asciiTheme="minorHAnsi" w:hAnsiTheme="minorHAnsi"/>
              </w:rPr>
              <w:t>Directie</w:t>
            </w:r>
          </w:p>
        </w:tc>
      </w:tr>
      <w:tr w:rsidR="0020239E" w14:paraId="4507DB4F" w14:textId="77777777" w:rsidTr="0000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6A8D7B71" w14:textId="77777777" w:rsidR="0020239E" w:rsidRPr="00FD2C6B" w:rsidRDefault="0020239E" w:rsidP="000B1981">
            <w:pPr>
              <w:rPr>
                <w:rFonts w:asciiTheme="minorHAnsi" w:hAnsiTheme="minorHAnsi"/>
              </w:rPr>
            </w:pPr>
            <w:r w:rsidRPr="00FD2C6B">
              <w:rPr>
                <w:rFonts w:asciiTheme="minorHAnsi" w:hAnsiTheme="minorHAnsi"/>
              </w:rPr>
              <w:t>Datum goedkeuring</w:t>
            </w:r>
          </w:p>
        </w:tc>
        <w:tc>
          <w:tcPr>
            <w:tcW w:w="5292" w:type="dxa"/>
          </w:tcPr>
          <w:p w14:paraId="50C58839" w14:textId="7ACCB658" w:rsidR="0020239E" w:rsidRPr="00887F6E" w:rsidRDefault="00687380" w:rsidP="00F53DE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23 november 2021</w:t>
            </w:r>
          </w:p>
        </w:tc>
      </w:tr>
      <w:tr w:rsidR="0020239E" w14:paraId="783F5247" w14:textId="77777777" w:rsidTr="00002C6D">
        <w:tc>
          <w:tcPr>
            <w:cnfStyle w:val="001000000000" w:firstRow="0" w:lastRow="0" w:firstColumn="1" w:lastColumn="0" w:oddVBand="0" w:evenVBand="0" w:oddHBand="0" w:evenHBand="0" w:firstRowFirstColumn="0" w:firstRowLastColumn="0" w:lastRowFirstColumn="0" w:lastRowLastColumn="0"/>
            <w:tcW w:w="3168" w:type="dxa"/>
          </w:tcPr>
          <w:p w14:paraId="59752F0E" w14:textId="77777777" w:rsidR="0020239E" w:rsidRPr="00FD2C6B" w:rsidRDefault="0020239E" w:rsidP="000B1981">
            <w:pPr>
              <w:rPr>
                <w:rFonts w:asciiTheme="minorHAnsi" w:hAnsiTheme="minorHAnsi"/>
              </w:rPr>
            </w:pPr>
            <w:r w:rsidRPr="00FD2C6B">
              <w:rPr>
                <w:rFonts w:asciiTheme="minorHAnsi" w:hAnsiTheme="minorHAnsi"/>
              </w:rPr>
              <w:t>Datum inwerkingtreding</w:t>
            </w:r>
          </w:p>
        </w:tc>
        <w:tc>
          <w:tcPr>
            <w:tcW w:w="5292" w:type="dxa"/>
          </w:tcPr>
          <w:p w14:paraId="7F9AFF41" w14:textId="7C402C74" w:rsidR="0020239E" w:rsidRPr="00887F6E" w:rsidRDefault="00687380" w:rsidP="0068738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 december 2021</w:t>
            </w:r>
          </w:p>
        </w:tc>
      </w:tr>
      <w:tr w:rsidR="0020239E" w14:paraId="39C4EA1C" w14:textId="77777777" w:rsidTr="0000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30445CC3" w14:textId="77777777" w:rsidR="0020239E" w:rsidRPr="00FD2C6B" w:rsidRDefault="0020239E" w:rsidP="000B1981">
            <w:pPr>
              <w:rPr>
                <w:rFonts w:asciiTheme="minorHAnsi" w:hAnsiTheme="minorHAnsi"/>
              </w:rPr>
            </w:pPr>
            <w:r w:rsidRPr="00FD2C6B">
              <w:rPr>
                <w:rFonts w:asciiTheme="minorHAnsi" w:hAnsiTheme="minorHAnsi"/>
              </w:rPr>
              <w:t>Revisie Datum</w:t>
            </w:r>
          </w:p>
        </w:tc>
        <w:tc>
          <w:tcPr>
            <w:tcW w:w="5292" w:type="dxa"/>
          </w:tcPr>
          <w:p w14:paraId="49A77F21" w14:textId="37041323" w:rsidR="0020239E" w:rsidRPr="00FD2C6B" w:rsidRDefault="00EE26D3" w:rsidP="000B198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30 juni </w:t>
            </w:r>
            <w:r w:rsidR="00657D45">
              <w:rPr>
                <w:rFonts w:asciiTheme="minorHAnsi" w:hAnsiTheme="minorHAnsi"/>
              </w:rPr>
              <w:t>2024</w:t>
            </w:r>
          </w:p>
        </w:tc>
      </w:tr>
      <w:tr w:rsidR="0020239E" w14:paraId="4A8FC8F7" w14:textId="77777777" w:rsidTr="00002C6D">
        <w:trPr>
          <w:trHeight w:val="126"/>
        </w:trPr>
        <w:tc>
          <w:tcPr>
            <w:cnfStyle w:val="001000000000" w:firstRow="0" w:lastRow="0" w:firstColumn="1" w:lastColumn="0" w:oddVBand="0" w:evenVBand="0" w:oddHBand="0" w:evenHBand="0" w:firstRowFirstColumn="0" w:firstRowLastColumn="0" w:lastRowFirstColumn="0" w:lastRowLastColumn="0"/>
            <w:tcW w:w="3168" w:type="dxa"/>
          </w:tcPr>
          <w:p w14:paraId="5255F4D6" w14:textId="77777777" w:rsidR="0020239E" w:rsidRDefault="0020239E" w:rsidP="000B1981"/>
        </w:tc>
        <w:tc>
          <w:tcPr>
            <w:tcW w:w="5292" w:type="dxa"/>
          </w:tcPr>
          <w:p w14:paraId="469E8637" w14:textId="77777777" w:rsidR="0020239E" w:rsidRDefault="0020239E" w:rsidP="000B1981">
            <w:pPr>
              <w:cnfStyle w:val="000000000000" w:firstRow="0" w:lastRow="0" w:firstColumn="0" w:lastColumn="0" w:oddVBand="0" w:evenVBand="0" w:oddHBand="0" w:evenHBand="0" w:firstRowFirstColumn="0" w:firstRowLastColumn="0" w:lastRowFirstColumn="0" w:lastRowLastColumn="0"/>
            </w:pPr>
          </w:p>
        </w:tc>
      </w:tr>
    </w:tbl>
    <w:p w14:paraId="091D9588" w14:textId="77777777" w:rsidR="0014434F" w:rsidRPr="00E373F0" w:rsidRDefault="0014434F" w:rsidP="00AB4D76">
      <w:pPr>
        <w:spacing w:after="60"/>
        <w:rPr>
          <w:rFonts w:ascii="Calibri" w:hAnsi="Calibri"/>
        </w:rPr>
        <w:sectPr w:rsidR="0014434F" w:rsidRPr="00E373F0">
          <w:headerReference w:type="even" r:id="rId11"/>
          <w:headerReference w:type="default" r:id="rId12"/>
          <w:footerReference w:type="even" r:id="rId13"/>
          <w:headerReference w:type="first" r:id="rId14"/>
          <w:pgSz w:w="11907" w:h="16840" w:code="9"/>
          <w:pgMar w:top="6464" w:right="1474" w:bottom="1588" w:left="1474" w:header="737" w:footer="737" w:gutter="454"/>
          <w:pgNumType w:start="1"/>
          <w:cols w:space="720"/>
        </w:sectPr>
      </w:pPr>
    </w:p>
    <w:bookmarkStart w:id="2" w:name="Text" w:displacedByCustomXml="next"/>
    <w:bookmarkEnd w:id="2" w:displacedByCustomXml="next"/>
    <w:bookmarkStart w:id="3" w:name="_Toc376943152" w:displacedByCustomXml="next"/>
    <w:bookmarkStart w:id="4" w:name="_Toc90982980" w:displacedByCustomXml="next"/>
    <w:sdt>
      <w:sdtPr>
        <w:rPr>
          <w:rFonts w:ascii="Times New Roman" w:eastAsia="Times New Roman" w:hAnsi="Times New Roman" w:cs="Times New Roman"/>
          <w:color w:val="auto"/>
          <w:sz w:val="22"/>
          <w:szCs w:val="20"/>
          <w:lang w:val="nl-NL"/>
        </w:rPr>
        <w:id w:val="132294353"/>
        <w:docPartObj>
          <w:docPartGallery w:val="Table of Contents"/>
          <w:docPartUnique/>
        </w:docPartObj>
      </w:sdtPr>
      <w:sdtEndPr>
        <w:rPr>
          <w:b/>
          <w:bCs/>
          <w:noProof/>
        </w:rPr>
      </w:sdtEndPr>
      <w:sdtContent>
        <w:p w14:paraId="571D4E61" w14:textId="184ED258" w:rsidR="00687380" w:rsidRPr="00687380" w:rsidRDefault="00687380">
          <w:pPr>
            <w:pStyle w:val="TOCHeading"/>
            <w:rPr>
              <w:rFonts w:ascii="Calibri" w:eastAsia="Times New Roman" w:hAnsi="Calibri" w:cs="Times New Roman"/>
              <w:b/>
              <w:color w:val="92D050"/>
              <w:sz w:val="28"/>
              <w:szCs w:val="20"/>
              <w:lang w:val="nl-NL"/>
            </w:rPr>
          </w:pPr>
          <w:r w:rsidRPr="00687380">
            <w:rPr>
              <w:rFonts w:ascii="Calibri" w:eastAsia="Times New Roman" w:hAnsi="Calibri" w:cs="Times New Roman"/>
              <w:b/>
              <w:color w:val="92D050"/>
              <w:sz w:val="28"/>
              <w:szCs w:val="20"/>
              <w:lang w:val="nl-NL"/>
            </w:rPr>
            <w:t>Inhoud</w:t>
          </w:r>
        </w:p>
        <w:p w14:paraId="3136E14E" w14:textId="77777777" w:rsidR="000712C3" w:rsidRPr="000712C3" w:rsidRDefault="00687380">
          <w:pPr>
            <w:pStyle w:val="TOC1"/>
            <w:rPr>
              <w:rFonts w:asciiTheme="minorHAnsi" w:eastAsiaTheme="minorEastAsia" w:hAnsiTheme="minorHAnsi" w:cstheme="minorHAnsi"/>
              <w:noProof/>
              <w:sz w:val="18"/>
              <w:szCs w:val="22"/>
              <w:lang w:eastAsia="nl-NL"/>
            </w:rPr>
          </w:pPr>
          <w:r w:rsidRPr="00687380">
            <w:rPr>
              <w:rFonts w:asciiTheme="minorHAnsi" w:hAnsiTheme="minorHAnsi" w:cstheme="minorHAnsi"/>
              <w:b/>
              <w:bCs/>
              <w:noProof/>
            </w:rPr>
            <w:fldChar w:fldCharType="begin"/>
          </w:r>
          <w:r w:rsidRPr="00687380">
            <w:rPr>
              <w:rFonts w:asciiTheme="minorHAnsi" w:hAnsiTheme="minorHAnsi" w:cstheme="minorHAnsi"/>
              <w:b/>
              <w:bCs/>
              <w:noProof/>
            </w:rPr>
            <w:instrText xml:space="preserve"> TOC \o "1-3" \h \z \u </w:instrText>
          </w:r>
          <w:r w:rsidRPr="00687380">
            <w:rPr>
              <w:rFonts w:asciiTheme="minorHAnsi" w:hAnsiTheme="minorHAnsi" w:cstheme="minorHAnsi"/>
              <w:b/>
              <w:bCs/>
              <w:noProof/>
            </w:rPr>
            <w:fldChar w:fldCharType="separate"/>
          </w:r>
          <w:hyperlink w:anchor="_Toc93676577" w:history="1">
            <w:r w:rsidR="000712C3" w:rsidRPr="000712C3">
              <w:rPr>
                <w:rStyle w:val="Hyperlink"/>
                <w:rFonts w:asciiTheme="minorHAnsi" w:hAnsiTheme="minorHAnsi" w:cstheme="minorHAnsi"/>
                <w:noProof/>
                <w:sz w:val="22"/>
              </w:rPr>
              <w:t>1.</w:t>
            </w:r>
            <w:r w:rsidR="000712C3" w:rsidRPr="000712C3">
              <w:rPr>
                <w:rFonts w:asciiTheme="minorHAnsi" w:eastAsiaTheme="minorEastAsia" w:hAnsiTheme="minorHAnsi" w:cstheme="minorHAnsi"/>
                <w:noProof/>
                <w:sz w:val="18"/>
                <w:szCs w:val="22"/>
                <w:lang w:eastAsia="nl-NL"/>
              </w:rPr>
              <w:tab/>
            </w:r>
            <w:r w:rsidR="000712C3" w:rsidRPr="000712C3">
              <w:rPr>
                <w:rStyle w:val="Hyperlink"/>
                <w:rFonts w:asciiTheme="minorHAnsi" w:hAnsiTheme="minorHAnsi" w:cstheme="minorHAnsi"/>
                <w:noProof/>
                <w:sz w:val="22"/>
              </w:rPr>
              <w:t>Vaststelling en reikwijdte reglement</w:t>
            </w:r>
            <w:r w:rsidR="000712C3" w:rsidRPr="000712C3">
              <w:rPr>
                <w:rFonts w:asciiTheme="minorHAnsi" w:hAnsiTheme="minorHAnsi" w:cstheme="minorHAnsi"/>
                <w:noProof/>
                <w:webHidden/>
                <w:sz w:val="22"/>
              </w:rPr>
              <w:tab/>
            </w:r>
            <w:r w:rsidR="000712C3" w:rsidRPr="000712C3">
              <w:rPr>
                <w:rFonts w:asciiTheme="minorHAnsi" w:hAnsiTheme="minorHAnsi" w:cstheme="minorHAnsi"/>
                <w:noProof/>
                <w:webHidden/>
                <w:sz w:val="22"/>
              </w:rPr>
              <w:fldChar w:fldCharType="begin"/>
            </w:r>
            <w:r w:rsidR="000712C3" w:rsidRPr="000712C3">
              <w:rPr>
                <w:rFonts w:asciiTheme="minorHAnsi" w:hAnsiTheme="minorHAnsi" w:cstheme="minorHAnsi"/>
                <w:noProof/>
                <w:webHidden/>
                <w:sz w:val="22"/>
              </w:rPr>
              <w:instrText xml:space="preserve"> PAGEREF _Toc93676577 \h </w:instrText>
            </w:r>
            <w:r w:rsidR="000712C3" w:rsidRPr="000712C3">
              <w:rPr>
                <w:rFonts w:asciiTheme="minorHAnsi" w:hAnsiTheme="minorHAnsi" w:cstheme="minorHAnsi"/>
                <w:noProof/>
                <w:webHidden/>
                <w:sz w:val="22"/>
              </w:rPr>
            </w:r>
            <w:r w:rsidR="000712C3" w:rsidRPr="000712C3">
              <w:rPr>
                <w:rFonts w:asciiTheme="minorHAnsi" w:hAnsiTheme="minorHAnsi" w:cstheme="minorHAnsi"/>
                <w:noProof/>
                <w:webHidden/>
                <w:sz w:val="22"/>
              </w:rPr>
              <w:fldChar w:fldCharType="separate"/>
            </w:r>
            <w:r w:rsidR="00190CFC">
              <w:rPr>
                <w:rFonts w:asciiTheme="minorHAnsi" w:hAnsiTheme="minorHAnsi" w:cstheme="minorHAnsi"/>
                <w:noProof/>
                <w:webHidden/>
                <w:sz w:val="22"/>
              </w:rPr>
              <w:t>2</w:t>
            </w:r>
            <w:r w:rsidR="000712C3" w:rsidRPr="000712C3">
              <w:rPr>
                <w:rFonts w:asciiTheme="minorHAnsi" w:hAnsiTheme="minorHAnsi" w:cstheme="minorHAnsi"/>
                <w:noProof/>
                <w:webHidden/>
                <w:sz w:val="22"/>
              </w:rPr>
              <w:fldChar w:fldCharType="end"/>
            </w:r>
          </w:hyperlink>
        </w:p>
        <w:p w14:paraId="216E2E73" w14:textId="77777777" w:rsidR="000712C3" w:rsidRPr="000712C3" w:rsidRDefault="006164A8">
          <w:pPr>
            <w:pStyle w:val="TOC1"/>
            <w:rPr>
              <w:rFonts w:asciiTheme="minorHAnsi" w:eastAsiaTheme="minorEastAsia" w:hAnsiTheme="minorHAnsi" w:cstheme="minorHAnsi"/>
              <w:noProof/>
              <w:sz w:val="18"/>
              <w:szCs w:val="22"/>
              <w:lang w:eastAsia="nl-NL"/>
            </w:rPr>
          </w:pPr>
          <w:hyperlink w:anchor="_Toc93676578" w:history="1">
            <w:r w:rsidR="000712C3" w:rsidRPr="000712C3">
              <w:rPr>
                <w:rStyle w:val="Hyperlink"/>
                <w:rFonts w:asciiTheme="minorHAnsi" w:hAnsiTheme="minorHAnsi" w:cstheme="minorHAnsi"/>
                <w:noProof/>
                <w:sz w:val="22"/>
              </w:rPr>
              <w:t>2.</w:t>
            </w:r>
            <w:r w:rsidR="000712C3" w:rsidRPr="000712C3">
              <w:rPr>
                <w:rFonts w:asciiTheme="minorHAnsi" w:eastAsiaTheme="minorEastAsia" w:hAnsiTheme="minorHAnsi" w:cstheme="minorHAnsi"/>
                <w:noProof/>
                <w:sz w:val="18"/>
                <w:szCs w:val="22"/>
                <w:lang w:eastAsia="nl-NL"/>
              </w:rPr>
              <w:tab/>
            </w:r>
            <w:r w:rsidR="000712C3" w:rsidRPr="000712C3">
              <w:rPr>
                <w:rStyle w:val="Hyperlink"/>
                <w:rFonts w:asciiTheme="minorHAnsi" w:hAnsiTheme="minorHAnsi" w:cstheme="minorHAnsi"/>
                <w:noProof/>
                <w:sz w:val="22"/>
              </w:rPr>
              <w:t>Samenstelling van de Commissie</w:t>
            </w:r>
            <w:r w:rsidR="000712C3" w:rsidRPr="000712C3">
              <w:rPr>
                <w:rFonts w:asciiTheme="minorHAnsi" w:hAnsiTheme="minorHAnsi" w:cstheme="minorHAnsi"/>
                <w:noProof/>
                <w:webHidden/>
                <w:sz w:val="22"/>
              </w:rPr>
              <w:tab/>
            </w:r>
            <w:r w:rsidR="000712C3" w:rsidRPr="000712C3">
              <w:rPr>
                <w:rFonts w:asciiTheme="minorHAnsi" w:hAnsiTheme="minorHAnsi" w:cstheme="minorHAnsi"/>
                <w:noProof/>
                <w:webHidden/>
                <w:sz w:val="22"/>
              </w:rPr>
              <w:fldChar w:fldCharType="begin"/>
            </w:r>
            <w:r w:rsidR="000712C3" w:rsidRPr="000712C3">
              <w:rPr>
                <w:rFonts w:asciiTheme="minorHAnsi" w:hAnsiTheme="minorHAnsi" w:cstheme="minorHAnsi"/>
                <w:noProof/>
                <w:webHidden/>
                <w:sz w:val="22"/>
              </w:rPr>
              <w:instrText xml:space="preserve"> PAGEREF _Toc93676578 \h </w:instrText>
            </w:r>
            <w:r w:rsidR="000712C3" w:rsidRPr="000712C3">
              <w:rPr>
                <w:rFonts w:asciiTheme="minorHAnsi" w:hAnsiTheme="minorHAnsi" w:cstheme="minorHAnsi"/>
                <w:noProof/>
                <w:webHidden/>
                <w:sz w:val="22"/>
              </w:rPr>
            </w:r>
            <w:r w:rsidR="000712C3" w:rsidRPr="000712C3">
              <w:rPr>
                <w:rFonts w:asciiTheme="minorHAnsi" w:hAnsiTheme="minorHAnsi" w:cstheme="minorHAnsi"/>
                <w:noProof/>
                <w:webHidden/>
                <w:sz w:val="22"/>
              </w:rPr>
              <w:fldChar w:fldCharType="separate"/>
            </w:r>
            <w:r w:rsidR="00190CFC">
              <w:rPr>
                <w:rFonts w:asciiTheme="minorHAnsi" w:hAnsiTheme="minorHAnsi" w:cstheme="minorHAnsi"/>
                <w:noProof/>
                <w:webHidden/>
                <w:sz w:val="22"/>
              </w:rPr>
              <w:t>2</w:t>
            </w:r>
            <w:r w:rsidR="000712C3" w:rsidRPr="000712C3">
              <w:rPr>
                <w:rFonts w:asciiTheme="minorHAnsi" w:hAnsiTheme="minorHAnsi" w:cstheme="minorHAnsi"/>
                <w:noProof/>
                <w:webHidden/>
                <w:sz w:val="22"/>
              </w:rPr>
              <w:fldChar w:fldCharType="end"/>
            </w:r>
          </w:hyperlink>
        </w:p>
        <w:p w14:paraId="1AF8C5B3" w14:textId="77777777" w:rsidR="000712C3" w:rsidRPr="000712C3" w:rsidRDefault="006164A8">
          <w:pPr>
            <w:pStyle w:val="TOC1"/>
            <w:rPr>
              <w:rFonts w:asciiTheme="minorHAnsi" w:eastAsiaTheme="minorEastAsia" w:hAnsiTheme="minorHAnsi" w:cstheme="minorHAnsi"/>
              <w:noProof/>
              <w:sz w:val="18"/>
              <w:szCs w:val="22"/>
              <w:lang w:eastAsia="nl-NL"/>
            </w:rPr>
          </w:pPr>
          <w:hyperlink w:anchor="_Toc93676579" w:history="1">
            <w:r w:rsidR="000712C3" w:rsidRPr="000712C3">
              <w:rPr>
                <w:rStyle w:val="Hyperlink"/>
                <w:rFonts w:asciiTheme="minorHAnsi" w:hAnsiTheme="minorHAnsi" w:cstheme="minorHAnsi"/>
                <w:noProof/>
                <w:sz w:val="22"/>
              </w:rPr>
              <w:t>3.</w:t>
            </w:r>
            <w:r w:rsidR="000712C3" w:rsidRPr="000712C3">
              <w:rPr>
                <w:rFonts w:asciiTheme="minorHAnsi" w:eastAsiaTheme="minorEastAsia" w:hAnsiTheme="minorHAnsi" w:cstheme="minorHAnsi"/>
                <w:noProof/>
                <w:sz w:val="18"/>
                <w:szCs w:val="22"/>
                <w:lang w:eastAsia="nl-NL"/>
              </w:rPr>
              <w:tab/>
            </w:r>
            <w:r w:rsidR="000712C3" w:rsidRPr="000712C3">
              <w:rPr>
                <w:rStyle w:val="Hyperlink"/>
                <w:rFonts w:asciiTheme="minorHAnsi" w:hAnsiTheme="minorHAnsi" w:cstheme="minorHAnsi"/>
                <w:noProof/>
                <w:sz w:val="22"/>
              </w:rPr>
              <w:t>Taken Commissie</w:t>
            </w:r>
            <w:r w:rsidR="000712C3" w:rsidRPr="000712C3">
              <w:rPr>
                <w:rFonts w:asciiTheme="minorHAnsi" w:hAnsiTheme="minorHAnsi" w:cstheme="minorHAnsi"/>
                <w:noProof/>
                <w:webHidden/>
                <w:sz w:val="22"/>
              </w:rPr>
              <w:tab/>
            </w:r>
            <w:r w:rsidR="000712C3" w:rsidRPr="000712C3">
              <w:rPr>
                <w:rFonts w:asciiTheme="minorHAnsi" w:hAnsiTheme="minorHAnsi" w:cstheme="minorHAnsi"/>
                <w:noProof/>
                <w:webHidden/>
                <w:sz w:val="22"/>
              </w:rPr>
              <w:fldChar w:fldCharType="begin"/>
            </w:r>
            <w:r w:rsidR="000712C3" w:rsidRPr="000712C3">
              <w:rPr>
                <w:rFonts w:asciiTheme="minorHAnsi" w:hAnsiTheme="minorHAnsi" w:cstheme="minorHAnsi"/>
                <w:noProof/>
                <w:webHidden/>
                <w:sz w:val="22"/>
              </w:rPr>
              <w:instrText xml:space="preserve"> PAGEREF _Toc93676579 \h </w:instrText>
            </w:r>
            <w:r w:rsidR="000712C3" w:rsidRPr="000712C3">
              <w:rPr>
                <w:rFonts w:asciiTheme="minorHAnsi" w:hAnsiTheme="minorHAnsi" w:cstheme="minorHAnsi"/>
                <w:noProof/>
                <w:webHidden/>
                <w:sz w:val="22"/>
              </w:rPr>
            </w:r>
            <w:r w:rsidR="000712C3" w:rsidRPr="000712C3">
              <w:rPr>
                <w:rFonts w:asciiTheme="minorHAnsi" w:hAnsiTheme="minorHAnsi" w:cstheme="minorHAnsi"/>
                <w:noProof/>
                <w:webHidden/>
                <w:sz w:val="22"/>
              </w:rPr>
              <w:fldChar w:fldCharType="separate"/>
            </w:r>
            <w:r w:rsidR="00190CFC">
              <w:rPr>
                <w:rFonts w:asciiTheme="minorHAnsi" w:hAnsiTheme="minorHAnsi" w:cstheme="minorHAnsi"/>
                <w:noProof/>
                <w:webHidden/>
                <w:sz w:val="22"/>
              </w:rPr>
              <w:t>3</w:t>
            </w:r>
            <w:r w:rsidR="000712C3" w:rsidRPr="000712C3">
              <w:rPr>
                <w:rFonts w:asciiTheme="minorHAnsi" w:hAnsiTheme="minorHAnsi" w:cstheme="minorHAnsi"/>
                <w:noProof/>
                <w:webHidden/>
                <w:sz w:val="22"/>
              </w:rPr>
              <w:fldChar w:fldCharType="end"/>
            </w:r>
          </w:hyperlink>
        </w:p>
        <w:p w14:paraId="54C52849" w14:textId="77777777" w:rsidR="000712C3" w:rsidRPr="000712C3" w:rsidRDefault="006164A8">
          <w:pPr>
            <w:pStyle w:val="TOC1"/>
            <w:rPr>
              <w:rFonts w:asciiTheme="minorHAnsi" w:eastAsiaTheme="minorEastAsia" w:hAnsiTheme="minorHAnsi" w:cstheme="minorHAnsi"/>
              <w:noProof/>
              <w:sz w:val="18"/>
              <w:szCs w:val="22"/>
              <w:lang w:eastAsia="nl-NL"/>
            </w:rPr>
          </w:pPr>
          <w:hyperlink w:anchor="_Toc93676580" w:history="1">
            <w:r w:rsidR="000712C3" w:rsidRPr="000712C3">
              <w:rPr>
                <w:rStyle w:val="Hyperlink"/>
                <w:rFonts w:asciiTheme="minorHAnsi" w:hAnsiTheme="minorHAnsi" w:cstheme="minorHAnsi"/>
                <w:noProof/>
                <w:sz w:val="22"/>
              </w:rPr>
              <w:t>4.</w:t>
            </w:r>
            <w:r w:rsidR="000712C3" w:rsidRPr="000712C3">
              <w:rPr>
                <w:rFonts w:asciiTheme="minorHAnsi" w:eastAsiaTheme="minorEastAsia" w:hAnsiTheme="minorHAnsi" w:cstheme="minorHAnsi"/>
                <w:noProof/>
                <w:sz w:val="18"/>
                <w:szCs w:val="22"/>
                <w:lang w:eastAsia="nl-NL"/>
              </w:rPr>
              <w:tab/>
            </w:r>
            <w:r w:rsidR="000712C3" w:rsidRPr="000712C3">
              <w:rPr>
                <w:rStyle w:val="Hyperlink"/>
                <w:rFonts w:asciiTheme="minorHAnsi" w:hAnsiTheme="minorHAnsi" w:cstheme="minorHAnsi"/>
                <w:noProof/>
                <w:sz w:val="22"/>
              </w:rPr>
              <w:t>Bevoegdheden Commissie</w:t>
            </w:r>
            <w:r w:rsidR="000712C3" w:rsidRPr="000712C3">
              <w:rPr>
                <w:rFonts w:asciiTheme="minorHAnsi" w:hAnsiTheme="minorHAnsi" w:cstheme="minorHAnsi"/>
                <w:noProof/>
                <w:webHidden/>
                <w:sz w:val="22"/>
              </w:rPr>
              <w:tab/>
            </w:r>
            <w:r w:rsidR="000712C3" w:rsidRPr="000712C3">
              <w:rPr>
                <w:rFonts w:asciiTheme="minorHAnsi" w:hAnsiTheme="minorHAnsi" w:cstheme="minorHAnsi"/>
                <w:noProof/>
                <w:webHidden/>
                <w:sz w:val="22"/>
              </w:rPr>
              <w:fldChar w:fldCharType="begin"/>
            </w:r>
            <w:r w:rsidR="000712C3" w:rsidRPr="000712C3">
              <w:rPr>
                <w:rFonts w:asciiTheme="minorHAnsi" w:hAnsiTheme="minorHAnsi" w:cstheme="minorHAnsi"/>
                <w:noProof/>
                <w:webHidden/>
                <w:sz w:val="22"/>
              </w:rPr>
              <w:instrText xml:space="preserve"> PAGEREF _Toc93676580 \h </w:instrText>
            </w:r>
            <w:r w:rsidR="000712C3" w:rsidRPr="000712C3">
              <w:rPr>
                <w:rFonts w:asciiTheme="minorHAnsi" w:hAnsiTheme="minorHAnsi" w:cstheme="minorHAnsi"/>
                <w:noProof/>
                <w:webHidden/>
                <w:sz w:val="22"/>
              </w:rPr>
            </w:r>
            <w:r w:rsidR="000712C3" w:rsidRPr="000712C3">
              <w:rPr>
                <w:rFonts w:asciiTheme="minorHAnsi" w:hAnsiTheme="minorHAnsi" w:cstheme="minorHAnsi"/>
                <w:noProof/>
                <w:webHidden/>
                <w:sz w:val="22"/>
              </w:rPr>
              <w:fldChar w:fldCharType="separate"/>
            </w:r>
            <w:r w:rsidR="00190CFC">
              <w:rPr>
                <w:rFonts w:asciiTheme="minorHAnsi" w:hAnsiTheme="minorHAnsi" w:cstheme="minorHAnsi"/>
                <w:noProof/>
                <w:webHidden/>
                <w:sz w:val="22"/>
              </w:rPr>
              <w:t>3</w:t>
            </w:r>
            <w:r w:rsidR="000712C3" w:rsidRPr="000712C3">
              <w:rPr>
                <w:rFonts w:asciiTheme="minorHAnsi" w:hAnsiTheme="minorHAnsi" w:cstheme="minorHAnsi"/>
                <w:noProof/>
                <w:webHidden/>
                <w:sz w:val="22"/>
              </w:rPr>
              <w:fldChar w:fldCharType="end"/>
            </w:r>
          </w:hyperlink>
        </w:p>
        <w:p w14:paraId="2AA76491" w14:textId="77777777" w:rsidR="000712C3" w:rsidRPr="000712C3" w:rsidRDefault="006164A8">
          <w:pPr>
            <w:pStyle w:val="TOC1"/>
            <w:rPr>
              <w:rFonts w:asciiTheme="minorHAnsi" w:eastAsiaTheme="minorEastAsia" w:hAnsiTheme="minorHAnsi" w:cstheme="minorHAnsi"/>
              <w:noProof/>
              <w:sz w:val="18"/>
              <w:szCs w:val="22"/>
              <w:lang w:eastAsia="nl-NL"/>
            </w:rPr>
          </w:pPr>
          <w:hyperlink w:anchor="_Toc93676581" w:history="1">
            <w:r w:rsidR="000712C3" w:rsidRPr="000712C3">
              <w:rPr>
                <w:rStyle w:val="Hyperlink"/>
                <w:rFonts w:asciiTheme="minorHAnsi" w:hAnsiTheme="minorHAnsi" w:cstheme="minorHAnsi"/>
                <w:noProof/>
                <w:sz w:val="22"/>
              </w:rPr>
              <w:t>5.</w:t>
            </w:r>
            <w:r w:rsidR="000712C3" w:rsidRPr="000712C3">
              <w:rPr>
                <w:rFonts w:asciiTheme="minorHAnsi" w:eastAsiaTheme="minorEastAsia" w:hAnsiTheme="minorHAnsi" w:cstheme="minorHAnsi"/>
                <w:noProof/>
                <w:sz w:val="18"/>
                <w:szCs w:val="22"/>
                <w:lang w:eastAsia="nl-NL"/>
              </w:rPr>
              <w:tab/>
            </w:r>
            <w:r w:rsidR="000712C3" w:rsidRPr="000712C3">
              <w:rPr>
                <w:rStyle w:val="Hyperlink"/>
                <w:rFonts w:asciiTheme="minorHAnsi" w:hAnsiTheme="minorHAnsi" w:cstheme="minorHAnsi"/>
                <w:noProof/>
                <w:sz w:val="22"/>
              </w:rPr>
              <w:t>Werkwijze Commissie</w:t>
            </w:r>
            <w:r w:rsidR="000712C3" w:rsidRPr="000712C3">
              <w:rPr>
                <w:rFonts w:asciiTheme="minorHAnsi" w:hAnsiTheme="minorHAnsi" w:cstheme="minorHAnsi"/>
                <w:noProof/>
                <w:webHidden/>
                <w:sz w:val="22"/>
              </w:rPr>
              <w:tab/>
            </w:r>
            <w:r w:rsidR="000712C3" w:rsidRPr="000712C3">
              <w:rPr>
                <w:rFonts w:asciiTheme="minorHAnsi" w:hAnsiTheme="minorHAnsi" w:cstheme="minorHAnsi"/>
                <w:noProof/>
                <w:webHidden/>
                <w:sz w:val="22"/>
              </w:rPr>
              <w:fldChar w:fldCharType="begin"/>
            </w:r>
            <w:r w:rsidR="000712C3" w:rsidRPr="000712C3">
              <w:rPr>
                <w:rFonts w:asciiTheme="minorHAnsi" w:hAnsiTheme="minorHAnsi" w:cstheme="minorHAnsi"/>
                <w:noProof/>
                <w:webHidden/>
                <w:sz w:val="22"/>
              </w:rPr>
              <w:instrText xml:space="preserve"> PAGEREF _Toc93676581 \h </w:instrText>
            </w:r>
            <w:r w:rsidR="000712C3" w:rsidRPr="000712C3">
              <w:rPr>
                <w:rFonts w:asciiTheme="minorHAnsi" w:hAnsiTheme="minorHAnsi" w:cstheme="minorHAnsi"/>
                <w:noProof/>
                <w:webHidden/>
                <w:sz w:val="22"/>
              </w:rPr>
            </w:r>
            <w:r w:rsidR="000712C3" w:rsidRPr="000712C3">
              <w:rPr>
                <w:rFonts w:asciiTheme="minorHAnsi" w:hAnsiTheme="minorHAnsi" w:cstheme="minorHAnsi"/>
                <w:noProof/>
                <w:webHidden/>
                <w:sz w:val="22"/>
              </w:rPr>
              <w:fldChar w:fldCharType="separate"/>
            </w:r>
            <w:r w:rsidR="00190CFC">
              <w:rPr>
                <w:rFonts w:asciiTheme="minorHAnsi" w:hAnsiTheme="minorHAnsi" w:cstheme="minorHAnsi"/>
                <w:noProof/>
                <w:webHidden/>
                <w:sz w:val="22"/>
              </w:rPr>
              <w:t>4</w:t>
            </w:r>
            <w:r w:rsidR="000712C3" w:rsidRPr="000712C3">
              <w:rPr>
                <w:rFonts w:asciiTheme="minorHAnsi" w:hAnsiTheme="minorHAnsi" w:cstheme="minorHAnsi"/>
                <w:noProof/>
                <w:webHidden/>
                <w:sz w:val="22"/>
              </w:rPr>
              <w:fldChar w:fldCharType="end"/>
            </w:r>
          </w:hyperlink>
        </w:p>
        <w:p w14:paraId="72C9E5AA" w14:textId="77777777" w:rsidR="000712C3" w:rsidRDefault="006164A8">
          <w:pPr>
            <w:pStyle w:val="TOC1"/>
            <w:rPr>
              <w:rFonts w:asciiTheme="minorHAnsi" w:eastAsiaTheme="minorEastAsia" w:hAnsiTheme="minorHAnsi" w:cstheme="minorBidi"/>
              <w:noProof/>
              <w:sz w:val="22"/>
              <w:szCs w:val="22"/>
              <w:lang w:eastAsia="nl-NL"/>
            </w:rPr>
          </w:pPr>
          <w:hyperlink w:anchor="_Toc93676582" w:history="1">
            <w:r w:rsidR="000712C3" w:rsidRPr="000712C3">
              <w:rPr>
                <w:rStyle w:val="Hyperlink"/>
                <w:rFonts w:asciiTheme="minorHAnsi" w:hAnsiTheme="minorHAnsi" w:cstheme="minorHAnsi"/>
                <w:noProof/>
                <w:sz w:val="22"/>
              </w:rPr>
              <w:t>6.</w:t>
            </w:r>
            <w:r w:rsidR="000712C3" w:rsidRPr="000712C3">
              <w:rPr>
                <w:rFonts w:asciiTheme="minorHAnsi" w:eastAsiaTheme="minorEastAsia" w:hAnsiTheme="minorHAnsi" w:cstheme="minorHAnsi"/>
                <w:noProof/>
                <w:sz w:val="18"/>
                <w:szCs w:val="22"/>
                <w:lang w:eastAsia="nl-NL"/>
              </w:rPr>
              <w:tab/>
            </w:r>
            <w:r w:rsidR="000712C3" w:rsidRPr="000712C3">
              <w:rPr>
                <w:rStyle w:val="Hyperlink"/>
                <w:rFonts w:asciiTheme="minorHAnsi" w:hAnsiTheme="minorHAnsi" w:cstheme="minorHAnsi"/>
                <w:noProof/>
                <w:sz w:val="22"/>
              </w:rPr>
              <w:t>Vertrouwelijkheid</w:t>
            </w:r>
            <w:r w:rsidR="000712C3" w:rsidRPr="000712C3">
              <w:rPr>
                <w:rFonts w:asciiTheme="minorHAnsi" w:hAnsiTheme="minorHAnsi" w:cstheme="minorHAnsi"/>
                <w:noProof/>
                <w:webHidden/>
                <w:sz w:val="22"/>
              </w:rPr>
              <w:tab/>
            </w:r>
            <w:r w:rsidR="000712C3" w:rsidRPr="000712C3">
              <w:rPr>
                <w:rFonts w:asciiTheme="minorHAnsi" w:hAnsiTheme="minorHAnsi" w:cstheme="minorHAnsi"/>
                <w:noProof/>
                <w:webHidden/>
                <w:sz w:val="22"/>
              </w:rPr>
              <w:fldChar w:fldCharType="begin"/>
            </w:r>
            <w:r w:rsidR="000712C3" w:rsidRPr="000712C3">
              <w:rPr>
                <w:rFonts w:asciiTheme="minorHAnsi" w:hAnsiTheme="minorHAnsi" w:cstheme="minorHAnsi"/>
                <w:noProof/>
                <w:webHidden/>
                <w:sz w:val="22"/>
              </w:rPr>
              <w:instrText xml:space="preserve"> PAGEREF _Toc93676582 \h </w:instrText>
            </w:r>
            <w:r w:rsidR="000712C3" w:rsidRPr="000712C3">
              <w:rPr>
                <w:rFonts w:asciiTheme="minorHAnsi" w:hAnsiTheme="minorHAnsi" w:cstheme="minorHAnsi"/>
                <w:noProof/>
                <w:webHidden/>
                <w:sz w:val="22"/>
              </w:rPr>
            </w:r>
            <w:r w:rsidR="000712C3" w:rsidRPr="000712C3">
              <w:rPr>
                <w:rFonts w:asciiTheme="minorHAnsi" w:hAnsiTheme="minorHAnsi" w:cstheme="minorHAnsi"/>
                <w:noProof/>
                <w:webHidden/>
                <w:sz w:val="22"/>
              </w:rPr>
              <w:fldChar w:fldCharType="separate"/>
            </w:r>
            <w:r w:rsidR="00190CFC">
              <w:rPr>
                <w:rFonts w:asciiTheme="minorHAnsi" w:hAnsiTheme="minorHAnsi" w:cstheme="minorHAnsi"/>
                <w:noProof/>
                <w:webHidden/>
                <w:sz w:val="22"/>
              </w:rPr>
              <w:t>4</w:t>
            </w:r>
            <w:r w:rsidR="000712C3" w:rsidRPr="000712C3">
              <w:rPr>
                <w:rFonts w:asciiTheme="minorHAnsi" w:hAnsiTheme="minorHAnsi" w:cstheme="minorHAnsi"/>
                <w:noProof/>
                <w:webHidden/>
                <w:sz w:val="22"/>
              </w:rPr>
              <w:fldChar w:fldCharType="end"/>
            </w:r>
          </w:hyperlink>
        </w:p>
        <w:p w14:paraId="1A54BA34" w14:textId="2B3B8051" w:rsidR="00687380" w:rsidRDefault="00687380">
          <w:r w:rsidRPr="00687380">
            <w:rPr>
              <w:rFonts w:asciiTheme="minorHAnsi" w:hAnsiTheme="minorHAnsi" w:cstheme="minorHAnsi"/>
              <w:b/>
              <w:bCs/>
              <w:noProof/>
            </w:rPr>
            <w:fldChar w:fldCharType="end"/>
          </w:r>
        </w:p>
      </w:sdtContent>
    </w:sdt>
    <w:p w14:paraId="3AEFE352" w14:textId="77777777" w:rsidR="00687380" w:rsidRDefault="00687380">
      <w:pPr>
        <w:rPr>
          <w:rFonts w:ascii="Calibri" w:hAnsi="Calibri"/>
          <w:b/>
          <w:color w:val="92D050"/>
          <w:sz w:val="28"/>
        </w:rPr>
      </w:pPr>
      <w:r>
        <w:rPr>
          <w:color w:val="92D050"/>
        </w:rPr>
        <w:br w:type="page"/>
      </w:r>
    </w:p>
    <w:p w14:paraId="4EFE482A" w14:textId="44F660E4" w:rsidR="0014434F" w:rsidRDefault="004557DB" w:rsidP="008A7AA2">
      <w:pPr>
        <w:pStyle w:val="Heading1"/>
        <w:tabs>
          <w:tab w:val="num" w:pos="0"/>
        </w:tabs>
        <w:spacing w:line="276" w:lineRule="auto"/>
        <w:ind w:hanging="1106"/>
        <w:rPr>
          <w:color w:val="92D050"/>
        </w:rPr>
      </w:pPr>
      <w:bookmarkStart w:id="5" w:name="_Toc93676577"/>
      <w:r w:rsidRPr="0020239E">
        <w:rPr>
          <w:color w:val="92D050"/>
        </w:rPr>
        <w:lastRenderedPageBreak/>
        <w:t>1.</w:t>
      </w:r>
      <w:r w:rsidRPr="0020239E">
        <w:rPr>
          <w:color w:val="92D050"/>
        </w:rPr>
        <w:tab/>
      </w:r>
      <w:r w:rsidR="0014434F" w:rsidRPr="0020239E">
        <w:rPr>
          <w:color w:val="92D050"/>
        </w:rPr>
        <w:t>Vaststelling en reikwijdte reglement</w:t>
      </w:r>
      <w:bookmarkEnd w:id="5"/>
      <w:bookmarkEnd w:id="4"/>
      <w:bookmarkEnd w:id="3"/>
    </w:p>
    <w:p w14:paraId="18B04349" w14:textId="77777777" w:rsidR="008A7AA2" w:rsidRPr="008A7AA2" w:rsidRDefault="008A7AA2" w:rsidP="008A7AA2">
      <w:pPr>
        <w:pStyle w:val="BodyText"/>
        <w:spacing w:before="0" w:after="0" w:line="276" w:lineRule="auto"/>
      </w:pPr>
    </w:p>
    <w:p w14:paraId="0C235139" w14:textId="40DD5CC7" w:rsidR="0014434F" w:rsidRPr="00E373F0" w:rsidRDefault="008F7EBB" w:rsidP="008A7AA2">
      <w:pPr>
        <w:pStyle w:val="ListBullet"/>
        <w:numPr>
          <w:ilvl w:val="0"/>
          <w:numId w:val="7"/>
        </w:numPr>
        <w:tabs>
          <w:tab w:val="clear" w:pos="340"/>
          <w:tab w:val="num" w:pos="567"/>
        </w:tabs>
        <w:spacing w:before="0" w:after="0" w:line="276" w:lineRule="auto"/>
        <w:ind w:left="567" w:hanging="567"/>
        <w:rPr>
          <w:rFonts w:ascii="Calibri" w:hAnsi="Calibri"/>
        </w:rPr>
      </w:pPr>
      <w:r>
        <w:rPr>
          <w:rFonts w:ascii="Calibri" w:hAnsi="Calibri"/>
        </w:rPr>
        <w:t>Het</w:t>
      </w:r>
      <w:r w:rsidR="0014434F" w:rsidRPr="00E373F0">
        <w:rPr>
          <w:rFonts w:ascii="Calibri" w:hAnsi="Calibri"/>
        </w:rPr>
        <w:t xml:space="preserve"> </w:t>
      </w:r>
      <w:r w:rsidR="00004030">
        <w:rPr>
          <w:rFonts w:ascii="Calibri" w:hAnsi="Calibri"/>
        </w:rPr>
        <w:t xml:space="preserve">Reglement </w:t>
      </w:r>
      <w:r w:rsidR="00FF5FD7">
        <w:rPr>
          <w:rFonts w:ascii="Calibri" w:hAnsi="Calibri"/>
        </w:rPr>
        <w:t xml:space="preserve">Belonings- en wervingscommissie </w:t>
      </w:r>
      <w:r w:rsidR="00120123">
        <w:rPr>
          <w:rFonts w:ascii="Calibri" w:hAnsi="Calibri"/>
        </w:rPr>
        <w:t xml:space="preserve">is een reglement als bedoeld in artikel 16 </w:t>
      </w:r>
      <w:r w:rsidR="00AB4D76">
        <w:rPr>
          <w:rFonts w:ascii="Calibri" w:hAnsi="Calibri"/>
        </w:rPr>
        <w:t xml:space="preserve">lid 4 </w:t>
      </w:r>
      <w:r w:rsidR="00120123">
        <w:rPr>
          <w:rFonts w:ascii="Calibri" w:hAnsi="Calibri"/>
        </w:rPr>
        <w:t xml:space="preserve">van de Statuten van APFA. Het </w:t>
      </w:r>
      <w:r w:rsidR="0014434F" w:rsidRPr="00E373F0">
        <w:rPr>
          <w:rFonts w:ascii="Calibri" w:hAnsi="Calibri"/>
        </w:rPr>
        <w:t xml:space="preserve">geeft, in aanvulling op </w:t>
      </w:r>
      <w:r w:rsidR="007F5919" w:rsidRPr="00E373F0">
        <w:rPr>
          <w:rFonts w:ascii="Calibri" w:hAnsi="Calibri"/>
        </w:rPr>
        <w:t>de S</w:t>
      </w:r>
      <w:r w:rsidR="00E07296" w:rsidRPr="00E373F0">
        <w:rPr>
          <w:rFonts w:ascii="Calibri" w:hAnsi="Calibri"/>
        </w:rPr>
        <w:t>tatuten</w:t>
      </w:r>
      <w:r w:rsidR="0014434F" w:rsidRPr="00E373F0">
        <w:rPr>
          <w:rFonts w:ascii="Calibri" w:hAnsi="Calibri"/>
        </w:rPr>
        <w:t xml:space="preserve">, regels met betrekking tot </w:t>
      </w:r>
      <w:r w:rsidR="00004030">
        <w:rPr>
          <w:rFonts w:ascii="Calibri" w:hAnsi="Calibri"/>
        </w:rPr>
        <w:t xml:space="preserve">de samenstelling, </w:t>
      </w:r>
      <w:r>
        <w:rPr>
          <w:rFonts w:ascii="Calibri" w:hAnsi="Calibri"/>
        </w:rPr>
        <w:t xml:space="preserve">de </w:t>
      </w:r>
      <w:r w:rsidR="0014434F" w:rsidRPr="00E373F0">
        <w:rPr>
          <w:rFonts w:ascii="Calibri" w:hAnsi="Calibri"/>
        </w:rPr>
        <w:t xml:space="preserve">individuele en collectieve verantwoordelijkheden, taken en bevoegdheden van de </w:t>
      </w:r>
      <w:r w:rsidR="006436A5">
        <w:rPr>
          <w:rFonts w:ascii="Calibri" w:hAnsi="Calibri"/>
        </w:rPr>
        <w:t>Belonings- en wervingscommissie</w:t>
      </w:r>
      <w:r w:rsidR="0014434F" w:rsidRPr="00E373F0">
        <w:rPr>
          <w:rFonts w:ascii="Calibri" w:hAnsi="Calibri"/>
        </w:rPr>
        <w:t xml:space="preserve">, welke regels door de </w:t>
      </w:r>
      <w:r w:rsidR="006436A5">
        <w:rPr>
          <w:rFonts w:ascii="Calibri" w:hAnsi="Calibri"/>
        </w:rPr>
        <w:t>Belonings- en wervingscommissie</w:t>
      </w:r>
      <w:r w:rsidR="0014434F" w:rsidRPr="00E373F0">
        <w:rPr>
          <w:rFonts w:ascii="Calibri" w:hAnsi="Calibri"/>
        </w:rPr>
        <w:t xml:space="preserve">, dan wel door </w:t>
      </w:r>
      <w:r w:rsidR="00A31DEA">
        <w:rPr>
          <w:rFonts w:ascii="Calibri" w:hAnsi="Calibri"/>
        </w:rPr>
        <w:t>ieder</w:t>
      </w:r>
      <w:r>
        <w:rPr>
          <w:rFonts w:ascii="Calibri" w:hAnsi="Calibri"/>
        </w:rPr>
        <w:t xml:space="preserve"> </w:t>
      </w:r>
      <w:r w:rsidR="006436A5">
        <w:rPr>
          <w:rFonts w:ascii="Calibri" w:hAnsi="Calibri"/>
        </w:rPr>
        <w:t>C</w:t>
      </w:r>
      <w:r w:rsidR="00004030">
        <w:rPr>
          <w:rFonts w:ascii="Calibri" w:hAnsi="Calibri"/>
        </w:rPr>
        <w:t>ommissielid</w:t>
      </w:r>
      <w:r w:rsidR="0014434F" w:rsidRPr="00E373F0">
        <w:rPr>
          <w:rFonts w:ascii="Calibri" w:hAnsi="Calibri"/>
        </w:rPr>
        <w:t xml:space="preserve"> afzonderlijk, dienen te worden nageleefd. </w:t>
      </w:r>
    </w:p>
    <w:p w14:paraId="41EFA2A4" w14:textId="77777777" w:rsidR="0014434F" w:rsidRPr="00E373F0" w:rsidRDefault="001F36F5" w:rsidP="008A7AA2">
      <w:pPr>
        <w:pStyle w:val="ListBullet"/>
        <w:numPr>
          <w:ilvl w:val="0"/>
          <w:numId w:val="7"/>
        </w:numPr>
        <w:tabs>
          <w:tab w:val="clear" w:pos="340"/>
          <w:tab w:val="num" w:pos="567"/>
        </w:tabs>
        <w:spacing w:before="0" w:after="0" w:line="276" w:lineRule="auto"/>
        <w:ind w:left="567" w:hanging="567"/>
        <w:rPr>
          <w:rFonts w:ascii="Calibri" w:hAnsi="Calibri"/>
        </w:rPr>
      </w:pPr>
      <w:r>
        <w:rPr>
          <w:rFonts w:ascii="Calibri" w:hAnsi="Calibri"/>
        </w:rPr>
        <w:t>In</w:t>
      </w:r>
      <w:r w:rsidR="0014434F" w:rsidRPr="00E373F0">
        <w:rPr>
          <w:rFonts w:ascii="Calibri" w:hAnsi="Calibri"/>
        </w:rPr>
        <w:t xml:space="preserve"> </w:t>
      </w:r>
      <w:r w:rsidR="00AB4D76">
        <w:rPr>
          <w:rFonts w:ascii="Calibri" w:hAnsi="Calibri"/>
        </w:rPr>
        <w:t>dit</w:t>
      </w:r>
      <w:r w:rsidR="004C55EC">
        <w:rPr>
          <w:rFonts w:ascii="Calibri" w:hAnsi="Calibri"/>
        </w:rPr>
        <w:t xml:space="preserve"> Commissie</w:t>
      </w:r>
      <w:r w:rsidR="0014434F" w:rsidRPr="00E373F0">
        <w:rPr>
          <w:rFonts w:ascii="Calibri" w:hAnsi="Calibri"/>
        </w:rPr>
        <w:t xml:space="preserve">reglement </w:t>
      </w:r>
      <w:proofErr w:type="gramStart"/>
      <w:r w:rsidR="0014434F" w:rsidRPr="00E373F0">
        <w:rPr>
          <w:rFonts w:ascii="Calibri" w:hAnsi="Calibri"/>
        </w:rPr>
        <w:t xml:space="preserve">worden  </w:t>
      </w:r>
      <w:proofErr w:type="gramEnd"/>
      <w:r w:rsidR="0014434F" w:rsidRPr="00E373F0">
        <w:rPr>
          <w:rFonts w:ascii="Calibri" w:hAnsi="Calibri"/>
        </w:rPr>
        <w:t>de volgende definities gebruikt:</w:t>
      </w:r>
    </w:p>
    <w:p w14:paraId="213F4A7E" w14:textId="77777777" w:rsidR="0014434F" w:rsidRDefault="0014434F" w:rsidP="008A7AA2">
      <w:pPr>
        <w:pStyle w:val="ListBullet"/>
        <w:numPr>
          <w:ilvl w:val="0"/>
          <w:numId w:val="47"/>
        </w:numPr>
        <w:spacing w:before="0" w:after="0" w:line="276" w:lineRule="auto"/>
        <w:ind w:left="1134" w:hanging="567"/>
        <w:rPr>
          <w:rFonts w:ascii="Calibri" w:hAnsi="Calibri"/>
        </w:rPr>
      </w:pPr>
      <w:proofErr w:type="gramStart"/>
      <w:r w:rsidRPr="00E373F0">
        <w:rPr>
          <w:rFonts w:ascii="Calibri" w:hAnsi="Calibri"/>
        </w:rPr>
        <w:t xml:space="preserve">APFA: </w:t>
      </w:r>
      <w:r w:rsidR="004C55EC">
        <w:rPr>
          <w:rFonts w:ascii="Calibri" w:hAnsi="Calibri"/>
        </w:rPr>
        <w:tab/>
      </w:r>
      <w:r w:rsidR="004C55EC">
        <w:rPr>
          <w:rFonts w:ascii="Calibri" w:hAnsi="Calibri"/>
        </w:rPr>
        <w:tab/>
      </w:r>
      <w:r w:rsidRPr="00E373F0">
        <w:rPr>
          <w:rFonts w:ascii="Calibri" w:hAnsi="Calibri"/>
        </w:rPr>
        <w:t>Stichting Algemeen Pensioenfonds Aruba</w:t>
      </w:r>
      <w:r w:rsidR="00120123">
        <w:rPr>
          <w:rFonts w:ascii="Calibri" w:hAnsi="Calibri"/>
        </w:rPr>
        <w:t>;</w:t>
      </w:r>
      <w:r w:rsidRPr="00E373F0">
        <w:rPr>
          <w:rFonts w:ascii="Calibri" w:hAnsi="Calibri"/>
        </w:rPr>
        <w:t xml:space="preserve"> </w:t>
      </w:r>
      <w:proofErr w:type="gramEnd"/>
    </w:p>
    <w:p w14:paraId="1419803E" w14:textId="77777777" w:rsidR="008F7EBB" w:rsidRPr="00E373F0" w:rsidRDefault="008F7EBB" w:rsidP="008A7AA2">
      <w:pPr>
        <w:pStyle w:val="ListBullet"/>
        <w:numPr>
          <w:ilvl w:val="0"/>
          <w:numId w:val="47"/>
        </w:numPr>
        <w:spacing w:before="0" w:after="0" w:line="276" w:lineRule="auto"/>
        <w:ind w:left="1134" w:hanging="567"/>
        <w:rPr>
          <w:rFonts w:ascii="Calibri" w:hAnsi="Calibri"/>
        </w:rPr>
      </w:pPr>
      <w:r>
        <w:rPr>
          <w:rFonts w:ascii="Calibri" w:hAnsi="Calibri"/>
        </w:rPr>
        <w:t xml:space="preserve">Commissie: </w:t>
      </w:r>
      <w:r w:rsidR="004C55EC">
        <w:rPr>
          <w:rFonts w:ascii="Calibri" w:hAnsi="Calibri"/>
        </w:rPr>
        <w:tab/>
      </w:r>
      <w:r w:rsidR="004C55EC">
        <w:rPr>
          <w:rFonts w:ascii="Calibri" w:hAnsi="Calibri"/>
        </w:rPr>
        <w:tab/>
      </w:r>
      <w:r>
        <w:rPr>
          <w:rFonts w:ascii="Calibri" w:hAnsi="Calibri"/>
        </w:rPr>
        <w:t>de Belonings- en wervingscommissie</w:t>
      </w:r>
    </w:p>
    <w:p w14:paraId="31599467" w14:textId="77777777" w:rsidR="0014434F" w:rsidRPr="00E373F0" w:rsidRDefault="00004030" w:rsidP="008A7AA2">
      <w:pPr>
        <w:pStyle w:val="ListBullet"/>
        <w:numPr>
          <w:ilvl w:val="0"/>
          <w:numId w:val="47"/>
        </w:numPr>
        <w:spacing w:before="0" w:after="0" w:line="276" w:lineRule="auto"/>
        <w:ind w:left="1134" w:hanging="567"/>
        <w:rPr>
          <w:rFonts w:ascii="Calibri" w:hAnsi="Calibri"/>
        </w:rPr>
      </w:pPr>
      <w:proofErr w:type="gramStart"/>
      <w:r>
        <w:rPr>
          <w:rFonts w:ascii="Calibri" w:hAnsi="Calibri"/>
        </w:rPr>
        <w:t xml:space="preserve">Commissielid: </w:t>
      </w:r>
      <w:r w:rsidR="004C55EC">
        <w:rPr>
          <w:rFonts w:ascii="Calibri" w:hAnsi="Calibri"/>
        </w:rPr>
        <w:tab/>
      </w:r>
      <w:r>
        <w:rPr>
          <w:rFonts w:ascii="Calibri" w:hAnsi="Calibri"/>
        </w:rPr>
        <w:t xml:space="preserve">lid van de </w:t>
      </w:r>
      <w:r w:rsidR="006436A5">
        <w:rPr>
          <w:rFonts w:ascii="Calibri" w:hAnsi="Calibri"/>
        </w:rPr>
        <w:t>Belonings- en wervingscommissie</w:t>
      </w:r>
      <w:r>
        <w:rPr>
          <w:rFonts w:ascii="Calibri" w:hAnsi="Calibri"/>
        </w:rPr>
        <w:t xml:space="preserve"> van APFA;</w:t>
      </w:r>
      <w:r w:rsidR="0014434F" w:rsidRPr="00E373F0">
        <w:rPr>
          <w:rFonts w:ascii="Calibri" w:hAnsi="Calibri"/>
        </w:rPr>
        <w:t xml:space="preserve"> </w:t>
      </w:r>
      <w:proofErr w:type="gramEnd"/>
    </w:p>
    <w:p w14:paraId="549F1101" w14:textId="77777777" w:rsidR="00F55EF8" w:rsidRDefault="00305DAF" w:rsidP="008A7AA2">
      <w:pPr>
        <w:pStyle w:val="ListBullet"/>
        <w:numPr>
          <w:ilvl w:val="0"/>
          <w:numId w:val="47"/>
        </w:numPr>
        <w:spacing w:before="0" w:after="0" w:line="276" w:lineRule="auto"/>
        <w:ind w:left="1134" w:hanging="567"/>
        <w:rPr>
          <w:rFonts w:ascii="Calibri" w:hAnsi="Calibri"/>
        </w:rPr>
      </w:pPr>
      <w:r>
        <w:rPr>
          <w:rFonts w:ascii="Calibri" w:hAnsi="Calibri"/>
        </w:rPr>
        <w:t xml:space="preserve">Commissiereglement: het Reglement van de </w:t>
      </w:r>
      <w:r w:rsidR="006436A5">
        <w:rPr>
          <w:rFonts w:ascii="Calibri" w:hAnsi="Calibri"/>
        </w:rPr>
        <w:t>Belonings- en wervingscommissie</w:t>
      </w:r>
      <w:r>
        <w:rPr>
          <w:rFonts w:ascii="Calibri" w:hAnsi="Calibri"/>
        </w:rPr>
        <w:t xml:space="preserve"> van</w:t>
      </w:r>
    </w:p>
    <w:p w14:paraId="755C282E" w14:textId="77777777" w:rsidR="00305DAF" w:rsidRPr="00E373F0" w:rsidRDefault="00305DAF" w:rsidP="008A7AA2">
      <w:pPr>
        <w:pStyle w:val="ListBullet"/>
        <w:numPr>
          <w:ilvl w:val="0"/>
          <w:numId w:val="0"/>
        </w:numPr>
        <w:spacing w:before="0" w:after="0" w:line="276" w:lineRule="auto"/>
        <w:ind w:left="2268" w:firstLine="567"/>
        <w:rPr>
          <w:rFonts w:ascii="Calibri" w:hAnsi="Calibri"/>
        </w:rPr>
      </w:pPr>
      <w:r>
        <w:rPr>
          <w:rFonts w:ascii="Calibri" w:hAnsi="Calibri"/>
        </w:rPr>
        <w:t xml:space="preserve"> APFA;</w:t>
      </w:r>
    </w:p>
    <w:p w14:paraId="6B7E5E3A" w14:textId="77777777" w:rsidR="00120123" w:rsidRDefault="00120123" w:rsidP="008A7AA2">
      <w:pPr>
        <w:pStyle w:val="ListBullet"/>
        <w:numPr>
          <w:ilvl w:val="0"/>
          <w:numId w:val="47"/>
        </w:numPr>
        <w:spacing w:before="0" w:after="0" w:line="276" w:lineRule="auto"/>
        <w:ind w:left="1134" w:hanging="567"/>
        <w:jc w:val="left"/>
        <w:rPr>
          <w:rFonts w:ascii="Calibri" w:hAnsi="Calibri"/>
        </w:rPr>
      </w:pPr>
      <w:proofErr w:type="gramStart"/>
      <w:r>
        <w:rPr>
          <w:rFonts w:ascii="Calibri" w:hAnsi="Calibri"/>
        </w:rPr>
        <w:t xml:space="preserve">Directie: </w:t>
      </w:r>
      <w:r w:rsidR="004C55EC">
        <w:rPr>
          <w:rFonts w:ascii="Calibri" w:hAnsi="Calibri"/>
        </w:rPr>
        <w:tab/>
      </w:r>
      <w:r w:rsidR="004C55EC">
        <w:rPr>
          <w:rFonts w:ascii="Calibri" w:hAnsi="Calibri"/>
        </w:rPr>
        <w:tab/>
      </w:r>
      <w:r>
        <w:rPr>
          <w:rFonts w:ascii="Calibri" w:hAnsi="Calibri"/>
        </w:rPr>
        <w:t xml:space="preserve">de Directie van APFA als bedoeld in artikel 7 van de Statuten; </w:t>
      </w:r>
      <w:proofErr w:type="gramEnd"/>
    </w:p>
    <w:p w14:paraId="69F1B81A" w14:textId="77777777" w:rsidR="0014434F" w:rsidRDefault="0014434F" w:rsidP="008A7AA2">
      <w:pPr>
        <w:pStyle w:val="ListBullet"/>
        <w:numPr>
          <w:ilvl w:val="0"/>
          <w:numId w:val="47"/>
        </w:numPr>
        <w:spacing w:before="0" w:after="0" w:line="276" w:lineRule="auto"/>
        <w:ind w:left="1134" w:hanging="567"/>
        <w:rPr>
          <w:rFonts w:ascii="Calibri" w:hAnsi="Calibri"/>
        </w:rPr>
      </w:pPr>
      <w:r w:rsidRPr="00E373F0">
        <w:rPr>
          <w:rFonts w:ascii="Calibri" w:hAnsi="Calibri"/>
        </w:rPr>
        <w:t>Raad</w:t>
      </w:r>
      <w:proofErr w:type="gramStart"/>
      <w:r w:rsidRPr="00E373F0">
        <w:rPr>
          <w:rFonts w:ascii="Calibri" w:hAnsi="Calibri"/>
        </w:rPr>
        <w:t>:</w:t>
      </w:r>
      <w:r w:rsidR="004C55EC">
        <w:rPr>
          <w:rFonts w:ascii="Calibri" w:hAnsi="Calibri"/>
        </w:rPr>
        <w:tab/>
      </w:r>
      <w:r w:rsidR="004C55EC">
        <w:rPr>
          <w:rFonts w:ascii="Calibri" w:hAnsi="Calibri"/>
        </w:rPr>
        <w:tab/>
      </w:r>
      <w:r w:rsidR="004C55EC">
        <w:rPr>
          <w:rFonts w:ascii="Calibri" w:hAnsi="Calibri"/>
        </w:rPr>
        <w:tab/>
      </w:r>
      <w:r w:rsidRPr="00E373F0">
        <w:rPr>
          <w:rFonts w:ascii="Calibri" w:hAnsi="Calibri"/>
        </w:rPr>
        <w:t>de</w:t>
      </w:r>
      <w:proofErr w:type="gramEnd"/>
      <w:r w:rsidRPr="00E373F0">
        <w:rPr>
          <w:rFonts w:ascii="Calibri" w:hAnsi="Calibri"/>
        </w:rPr>
        <w:t xml:space="preserve"> Raad van Toezicht van </w:t>
      </w:r>
      <w:r w:rsidR="00E07296" w:rsidRPr="00E373F0">
        <w:rPr>
          <w:rFonts w:ascii="Calibri" w:hAnsi="Calibri"/>
        </w:rPr>
        <w:t>APFA</w:t>
      </w:r>
      <w:r w:rsidR="00120123">
        <w:rPr>
          <w:rFonts w:ascii="Calibri" w:hAnsi="Calibri"/>
        </w:rPr>
        <w:t>;</w:t>
      </w:r>
    </w:p>
    <w:p w14:paraId="79309FF9" w14:textId="77777777" w:rsidR="0014434F" w:rsidRDefault="0014434F" w:rsidP="008A7AA2">
      <w:pPr>
        <w:pStyle w:val="ListBullet"/>
        <w:numPr>
          <w:ilvl w:val="0"/>
          <w:numId w:val="47"/>
        </w:numPr>
        <w:spacing w:before="0" w:after="0" w:line="276" w:lineRule="auto"/>
        <w:ind w:left="1134" w:hanging="567"/>
        <w:rPr>
          <w:rFonts w:ascii="Calibri" w:hAnsi="Calibri"/>
        </w:rPr>
      </w:pPr>
      <w:proofErr w:type="gramStart"/>
      <w:r w:rsidRPr="00E373F0">
        <w:rPr>
          <w:rFonts w:ascii="Calibri" w:hAnsi="Calibri"/>
        </w:rPr>
        <w:t xml:space="preserve">Raadsreglement: </w:t>
      </w:r>
      <w:r w:rsidR="004C55EC">
        <w:rPr>
          <w:rFonts w:ascii="Calibri" w:hAnsi="Calibri"/>
        </w:rPr>
        <w:tab/>
      </w:r>
      <w:r w:rsidR="008963EB" w:rsidRPr="00E373F0">
        <w:rPr>
          <w:rFonts w:ascii="Calibri" w:hAnsi="Calibri"/>
        </w:rPr>
        <w:t>het Reglement van de Raad van Toezicht van APFA</w:t>
      </w:r>
      <w:r w:rsidR="00120123">
        <w:rPr>
          <w:rFonts w:ascii="Calibri" w:hAnsi="Calibri"/>
        </w:rPr>
        <w:t>;</w:t>
      </w:r>
      <w:proofErr w:type="gramEnd"/>
    </w:p>
    <w:p w14:paraId="59760E30" w14:textId="77777777" w:rsidR="0022024E" w:rsidRDefault="00E07296" w:rsidP="008A7AA2">
      <w:pPr>
        <w:pStyle w:val="ListBullet"/>
        <w:numPr>
          <w:ilvl w:val="0"/>
          <w:numId w:val="47"/>
        </w:numPr>
        <w:spacing w:before="0" w:after="0" w:line="276" w:lineRule="auto"/>
        <w:ind w:left="1134" w:hanging="567"/>
        <w:rPr>
          <w:rFonts w:ascii="Calibri" w:hAnsi="Calibri"/>
        </w:rPr>
      </w:pPr>
      <w:proofErr w:type="gramStart"/>
      <w:r w:rsidRPr="00E373F0">
        <w:rPr>
          <w:rFonts w:ascii="Calibri" w:hAnsi="Calibri"/>
        </w:rPr>
        <w:t>Statuten</w:t>
      </w:r>
      <w:r w:rsidR="0014434F" w:rsidRPr="00E373F0">
        <w:rPr>
          <w:rFonts w:ascii="Calibri" w:hAnsi="Calibri"/>
        </w:rPr>
        <w:t xml:space="preserve">: </w:t>
      </w:r>
      <w:r w:rsidR="00120123">
        <w:rPr>
          <w:rFonts w:ascii="Calibri" w:hAnsi="Calibri"/>
        </w:rPr>
        <w:t xml:space="preserve"> </w:t>
      </w:r>
      <w:proofErr w:type="gramEnd"/>
      <w:r w:rsidR="004C55EC">
        <w:rPr>
          <w:rFonts w:ascii="Calibri" w:hAnsi="Calibri"/>
        </w:rPr>
        <w:tab/>
      </w:r>
      <w:r w:rsidR="004C55EC">
        <w:rPr>
          <w:rFonts w:ascii="Calibri" w:hAnsi="Calibri"/>
        </w:rPr>
        <w:tab/>
      </w:r>
      <w:r w:rsidR="0014434F" w:rsidRPr="00E373F0">
        <w:rPr>
          <w:rFonts w:ascii="Calibri" w:hAnsi="Calibri"/>
        </w:rPr>
        <w:t>de</w:t>
      </w:r>
      <w:r w:rsidR="00AA170F" w:rsidRPr="00E373F0">
        <w:rPr>
          <w:rFonts w:ascii="Calibri" w:hAnsi="Calibri"/>
        </w:rPr>
        <w:t xml:space="preserve"> geldende</w:t>
      </w:r>
      <w:r w:rsidR="0014434F" w:rsidRPr="00E373F0">
        <w:rPr>
          <w:rFonts w:ascii="Calibri" w:hAnsi="Calibri"/>
        </w:rPr>
        <w:t xml:space="preserve"> </w:t>
      </w:r>
      <w:r w:rsidRPr="00E373F0">
        <w:rPr>
          <w:rFonts w:ascii="Calibri" w:hAnsi="Calibri"/>
        </w:rPr>
        <w:t>Statuten</w:t>
      </w:r>
      <w:r w:rsidR="0014434F" w:rsidRPr="00E373F0">
        <w:rPr>
          <w:rFonts w:ascii="Calibri" w:hAnsi="Calibri"/>
        </w:rPr>
        <w:t xml:space="preserve"> van APFA</w:t>
      </w:r>
      <w:r w:rsidR="0022024E">
        <w:rPr>
          <w:rFonts w:ascii="Calibri" w:hAnsi="Calibri"/>
        </w:rPr>
        <w:t>;</w:t>
      </w:r>
      <w:bookmarkStart w:id="6" w:name="_GoBack"/>
      <w:bookmarkEnd w:id="6"/>
    </w:p>
    <w:p w14:paraId="210B35A9" w14:textId="77777777" w:rsidR="00120123" w:rsidRDefault="0022024E" w:rsidP="008A7AA2">
      <w:pPr>
        <w:pStyle w:val="ListBullet"/>
        <w:numPr>
          <w:ilvl w:val="0"/>
          <w:numId w:val="47"/>
        </w:numPr>
        <w:spacing w:before="0" w:after="0" w:line="276" w:lineRule="auto"/>
        <w:ind w:left="1134" w:hanging="567"/>
        <w:rPr>
          <w:rFonts w:ascii="Calibri" w:hAnsi="Calibri"/>
        </w:rPr>
      </w:pPr>
      <w:r>
        <w:rPr>
          <w:rFonts w:ascii="Calibri" w:hAnsi="Calibri"/>
        </w:rPr>
        <w:t xml:space="preserve">Voorzitter: </w:t>
      </w:r>
      <w:r w:rsidR="004C55EC">
        <w:rPr>
          <w:rFonts w:ascii="Calibri" w:hAnsi="Calibri"/>
        </w:rPr>
        <w:tab/>
      </w:r>
      <w:r w:rsidR="004C55EC">
        <w:rPr>
          <w:rFonts w:ascii="Calibri" w:hAnsi="Calibri"/>
        </w:rPr>
        <w:tab/>
      </w:r>
      <w:r>
        <w:rPr>
          <w:rFonts w:ascii="Calibri" w:hAnsi="Calibri"/>
        </w:rPr>
        <w:t>de voorzitter van de Belonings- en wervingscommissie</w:t>
      </w:r>
      <w:r w:rsidR="00CD352B">
        <w:rPr>
          <w:rFonts w:ascii="Calibri" w:hAnsi="Calibri"/>
        </w:rPr>
        <w:t>.</w:t>
      </w:r>
    </w:p>
    <w:p w14:paraId="60EC9AE1" w14:textId="77777777" w:rsidR="00DE0E95" w:rsidRDefault="00DE0E95" w:rsidP="008A7AA2">
      <w:pPr>
        <w:pStyle w:val="ListBullet"/>
        <w:numPr>
          <w:ilvl w:val="0"/>
          <w:numId w:val="7"/>
        </w:numPr>
        <w:tabs>
          <w:tab w:val="clear" w:pos="340"/>
        </w:tabs>
        <w:spacing w:before="0" w:after="0" w:line="276" w:lineRule="auto"/>
        <w:ind w:left="567" w:hanging="567"/>
        <w:rPr>
          <w:rFonts w:ascii="Calibri" w:hAnsi="Calibri"/>
        </w:rPr>
      </w:pPr>
      <w:r w:rsidRPr="00E80AF9">
        <w:rPr>
          <w:rFonts w:ascii="Calibri" w:hAnsi="Calibri"/>
        </w:rPr>
        <w:t xml:space="preserve">In het geval van strijdigheid tussen bepalingen in de Statuten en bepalingen in </w:t>
      </w:r>
      <w:r w:rsidR="00AB4D76">
        <w:rPr>
          <w:rFonts w:ascii="Calibri" w:hAnsi="Calibri"/>
        </w:rPr>
        <w:t>dit</w:t>
      </w:r>
      <w:r w:rsidRPr="00E80AF9">
        <w:rPr>
          <w:rFonts w:ascii="Calibri" w:hAnsi="Calibri"/>
        </w:rPr>
        <w:t xml:space="preserve"> </w:t>
      </w:r>
      <w:r w:rsidR="00004030">
        <w:rPr>
          <w:rFonts w:ascii="Calibri" w:hAnsi="Calibri"/>
        </w:rPr>
        <w:t>Commissie</w:t>
      </w:r>
      <w:r w:rsidRPr="00E80AF9">
        <w:rPr>
          <w:rFonts w:ascii="Calibri" w:hAnsi="Calibri"/>
        </w:rPr>
        <w:t>reglement, prevaleren de bepalingen in de Statuten.</w:t>
      </w:r>
      <w:r w:rsidR="00004030">
        <w:rPr>
          <w:rFonts w:ascii="Calibri" w:hAnsi="Calibri"/>
        </w:rPr>
        <w:t xml:space="preserve"> In het geval van strijdigheid tussen bepalingen in het Raadsreglement en bepalingen in </w:t>
      </w:r>
      <w:r w:rsidR="00AB4D76">
        <w:rPr>
          <w:rFonts w:ascii="Calibri" w:hAnsi="Calibri"/>
        </w:rPr>
        <w:t>dit</w:t>
      </w:r>
      <w:r w:rsidR="00004030">
        <w:rPr>
          <w:rFonts w:ascii="Calibri" w:hAnsi="Calibri"/>
        </w:rPr>
        <w:t xml:space="preserve"> Commissiereglement, prevaleren de bepalingen in </w:t>
      </w:r>
      <w:r w:rsidR="00AB4D76">
        <w:rPr>
          <w:rFonts w:ascii="Calibri" w:hAnsi="Calibri"/>
        </w:rPr>
        <w:t>dit</w:t>
      </w:r>
      <w:r w:rsidR="00004030">
        <w:rPr>
          <w:rFonts w:ascii="Calibri" w:hAnsi="Calibri"/>
        </w:rPr>
        <w:t xml:space="preserve"> Commissiereglement.</w:t>
      </w:r>
    </w:p>
    <w:p w14:paraId="6FFE9123" w14:textId="5604EB58" w:rsidR="000D5F3C" w:rsidRDefault="000D5F3C" w:rsidP="008A7AA2">
      <w:pPr>
        <w:pStyle w:val="ListBullet"/>
        <w:numPr>
          <w:ilvl w:val="0"/>
          <w:numId w:val="0"/>
        </w:numPr>
        <w:spacing w:before="0" w:after="0" w:line="276" w:lineRule="auto"/>
        <w:ind w:left="567" w:hanging="567"/>
        <w:rPr>
          <w:rFonts w:ascii="Calibri" w:hAnsi="Calibri"/>
        </w:rPr>
      </w:pPr>
      <w:r w:rsidRPr="5317F25C">
        <w:rPr>
          <w:rFonts w:ascii="Calibri" w:hAnsi="Calibri"/>
        </w:rPr>
        <w:t>1.4</w:t>
      </w:r>
      <w:r>
        <w:tab/>
      </w:r>
      <w:r w:rsidR="00AB4D76" w:rsidRPr="5317F25C">
        <w:rPr>
          <w:rFonts w:ascii="Calibri" w:hAnsi="Calibri"/>
        </w:rPr>
        <w:t>Dit</w:t>
      </w:r>
      <w:r w:rsidR="0014434F" w:rsidRPr="5317F25C">
        <w:rPr>
          <w:rFonts w:ascii="Calibri" w:hAnsi="Calibri"/>
        </w:rPr>
        <w:t xml:space="preserve"> </w:t>
      </w:r>
      <w:r w:rsidR="00004030" w:rsidRPr="5317F25C">
        <w:rPr>
          <w:rFonts w:ascii="Calibri" w:hAnsi="Calibri"/>
        </w:rPr>
        <w:t>Commissie</w:t>
      </w:r>
      <w:r w:rsidR="00257D1D" w:rsidRPr="5317F25C">
        <w:rPr>
          <w:rFonts w:ascii="Calibri" w:hAnsi="Calibri"/>
        </w:rPr>
        <w:t>reglement is</w:t>
      </w:r>
      <w:r w:rsidR="0014434F" w:rsidRPr="5317F25C">
        <w:rPr>
          <w:rFonts w:ascii="Calibri" w:hAnsi="Calibri"/>
        </w:rPr>
        <w:t xml:space="preserve"> vastgesteld door de Raad van Toezicht </w:t>
      </w:r>
      <w:r w:rsidR="00257D1D" w:rsidRPr="5317F25C">
        <w:rPr>
          <w:rFonts w:ascii="Calibri" w:hAnsi="Calibri"/>
        </w:rPr>
        <w:t xml:space="preserve">op </w:t>
      </w:r>
      <w:r w:rsidR="000712C3">
        <w:rPr>
          <w:rFonts w:ascii="Calibri" w:hAnsi="Calibri"/>
        </w:rPr>
        <w:t xml:space="preserve">23 november 2021 </w:t>
      </w:r>
      <w:r w:rsidR="00EC02DE" w:rsidRPr="5317F25C">
        <w:rPr>
          <w:rFonts w:ascii="Calibri" w:hAnsi="Calibri"/>
        </w:rPr>
        <w:t>en</w:t>
      </w:r>
      <w:r w:rsidR="00257D1D" w:rsidRPr="5317F25C">
        <w:rPr>
          <w:rFonts w:ascii="Calibri" w:hAnsi="Calibri"/>
        </w:rPr>
        <w:t xml:space="preserve"> treedt in werking per </w:t>
      </w:r>
      <w:r w:rsidR="000712C3">
        <w:rPr>
          <w:rFonts w:ascii="Calibri" w:hAnsi="Calibri"/>
        </w:rPr>
        <w:t>1 december 2021</w:t>
      </w:r>
      <w:r w:rsidR="00F53DEA" w:rsidRPr="5317F25C">
        <w:rPr>
          <w:rFonts w:ascii="Calibri" w:hAnsi="Calibri"/>
        </w:rPr>
        <w:t xml:space="preserve"> </w:t>
      </w:r>
      <w:r w:rsidR="00257D1D" w:rsidRPr="5317F25C">
        <w:rPr>
          <w:rFonts w:ascii="Calibri" w:hAnsi="Calibri"/>
        </w:rPr>
        <w:t xml:space="preserve">en vervangt alle vorige versies. </w:t>
      </w:r>
    </w:p>
    <w:p w14:paraId="1412DF08" w14:textId="77777777" w:rsidR="00230073" w:rsidRDefault="000D5F3C" w:rsidP="008A7AA2">
      <w:pPr>
        <w:pStyle w:val="ListBullet"/>
        <w:numPr>
          <w:ilvl w:val="0"/>
          <w:numId w:val="0"/>
        </w:numPr>
        <w:spacing w:before="0" w:after="0" w:line="276" w:lineRule="auto"/>
        <w:ind w:left="567" w:hanging="567"/>
        <w:rPr>
          <w:rFonts w:ascii="Calibri" w:hAnsi="Calibri"/>
        </w:rPr>
      </w:pPr>
      <w:r>
        <w:rPr>
          <w:rFonts w:ascii="Calibri" w:hAnsi="Calibri"/>
        </w:rPr>
        <w:t>1.5</w:t>
      </w:r>
      <w:r>
        <w:rPr>
          <w:rFonts w:ascii="Calibri" w:hAnsi="Calibri"/>
        </w:rPr>
        <w:tab/>
      </w:r>
      <w:r w:rsidR="00AB4D76">
        <w:rPr>
          <w:rFonts w:ascii="Calibri" w:hAnsi="Calibri"/>
        </w:rPr>
        <w:t>Dit</w:t>
      </w:r>
      <w:r w:rsidR="005A5BF3" w:rsidRPr="000D5F3C">
        <w:rPr>
          <w:rFonts w:ascii="Calibri" w:hAnsi="Calibri"/>
        </w:rPr>
        <w:t xml:space="preserve"> Commissiereglement kan te allen tijd</w:t>
      </w:r>
      <w:r w:rsidR="008F7EBB">
        <w:rPr>
          <w:rFonts w:ascii="Calibri" w:hAnsi="Calibri"/>
        </w:rPr>
        <w:t>e</w:t>
      </w:r>
      <w:r w:rsidR="005A5BF3" w:rsidRPr="000D5F3C">
        <w:rPr>
          <w:rFonts w:ascii="Calibri" w:hAnsi="Calibri"/>
        </w:rPr>
        <w:t xml:space="preserve"> worden gewijzigd door de Raad, gehoord de Commissie. </w:t>
      </w:r>
      <w:r w:rsidRPr="000D5F3C">
        <w:rPr>
          <w:rFonts w:ascii="Calibri" w:hAnsi="Calibri"/>
        </w:rPr>
        <w:t xml:space="preserve">De Raad stelt de Commissie en de Directie schriftelijk in kennis van elk besluit tot wijziging van </w:t>
      </w:r>
      <w:r w:rsidR="00AB4D76">
        <w:rPr>
          <w:rFonts w:ascii="Calibri" w:hAnsi="Calibri"/>
        </w:rPr>
        <w:t>dit</w:t>
      </w:r>
      <w:r w:rsidRPr="000D5F3C">
        <w:rPr>
          <w:rFonts w:ascii="Calibri" w:hAnsi="Calibri"/>
        </w:rPr>
        <w:t xml:space="preserve"> Commissiereglement.</w:t>
      </w:r>
    </w:p>
    <w:p w14:paraId="3302FE5D" w14:textId="77777777" w:rsidR="00702D8F" w:rsidRPr="000D5F3C" w:rsidRDefault="000D5F3C" w:rsidP="008A7AA2">
      <w:pPr>
        <w:pStyle w:val="ListBullet"/>
        <w:numPr>
          <w:ilvl w:val="0"/>
          <w:numId w:val="0"/>
        </w:numPr>
        <w:spacing w:before="0" w:after="0" w:line="276" w:lineRule="auto"/>
        <w:ind w:left="567" w:hanging="567"/>
        <w:rPr>
          <w:rFonts w:ascii="Calibri" w:hAnsi="Calibri"/>
          <w:b/>
        </w:rPr>
      </w:pPr>
      <w:r w:rsidRPr="000D5F3C">
        <w:rPr>
          <w:rFonts w:ascii="Calibri" w:hAnsi="Calibri"/>
        </w:rPr>
        <w:t xml:space="preserve"> </w:t>
      </w:r>
    </w:p>
    <w:p w14:paraId="14E50211" w14:textId="5E5AEB3A" w:rsidR="0014434F" w:rsidRDefault="004557DB" w:rsidP="008A7AA2">
      <w:pPr>
        <w:pStyle w:val="Heading1"/>
        <w:tabs>
          <w:tab w:val="num" w:pos="0"/>
        </w:tabs>
        <w:spacing w:line="276" w:lineRule="auto"/>
        <w:ind w:hanging="1106"/>
        <w:rPr>
          <w:color w:val="92D050"/>
          <w:szCs w:val="28"/>
        </w:rPr>
      </w:pPr>
      <w:bookmarkStart w:id="7" w:name="_Toc90982982"/>
      <w:bookmarkStart w:id="8" w:name="_Toc376943153"/>
      <w:bookmarkStart w:id="9" w:name="_Toc93676578"/>
      <w:r w:rsidRPr="0020239E">
        <w:rPr>
          <w:color w:val="92D050"/>
          <w:szCs w:val="28"/>
        </w:rPr>
        <w:t>2.</w:t>
      </w:r>
      <w:r w:rsidRPr="0020239E">
        <w:rPr>
          <w:color w:val="92D050"/>
          <w:szCs w:val="28"/>
        </w:rPr>
        <w:tab/>
      </w:r>
      <w:r w:rsidR="003C0BB7" w:rsidRPr="0020239E">
        <w:rPr>
          <w:color w:val="92D050"/>
          <w:szCs w:val="28"/>
        </w:rPr>
        <w:t>Samenstelling</w:t>
      </w:r>
      <w:r w:rsidR="0014434F" w:rsidRPr="0020239E">
        <w:rPr>
          <w:color w:val="92D050"/>
          <w:szCs w:val="28"/>
        </w:rPr>
        <w:t xml:space="preserve"> </w:t>
      </w:r>
      <w:bookmarkEnd w:id="7"/>
      <w:r w:rsidR="003C0BB7" w:rsidRPr="0020239E">
        <w:rPr>
          <w:color w:val="92D050"/>
          <w:szCs w:val="28"/>
        </w:rPr>
        <w:t xml:space="preserve">van de </w:t>
      </w:r>
      <w:bookmarkEnd w:id="8"/>
      <w:r w:rsidR="00687380">
        <w:rPr>
          <w:color w:val="92D050"/>
          <w:szCs w:val="28"/>
        </w:rPr>
        <w:t>C</w:t>
      </w:r>
      <w:r w:rsidR="006436A5" w:rsidRPr="0020239E">
        <w:rPr>
          <w:color w:val="92D050"/>
          <w:szCs w:val="28"/>
        </w:rPr>
        <w:t>ommissie</w:t>
      </w:r>
      <w:bookmarkEnd w:id="9"/>
    </w:p>
    <w:p w14:paraId="3D120A48" w14:textId="77777777" w:rsidR="008A7AA2" w:rsidRPr="008A7AA2" w:rsidRDefault="008A7AA2" w:rsidP="008A7AA2">
      <w:pPr>
        <w:pStyle w:val="BodyText"/>
        <w:spacing w:before="0" w:after="0" w:line="276" w:lineRule="auto"/>
      </w:pPr>
    </w:p>
    <w:p w14:paraId="308CF635" w14:textId="79196BC7" w:rsidR="006F6F0C" w:rsidRDefault="0006335B" w:rsidP="008A7AA2">
      <w:pPr>
        <w:pStyle w:val="ListBullet"/>
        <w:numPr>
          <w:ilvl w:val="0"/>
          <w:numId w:val="0"/>
        </w:numPr>
        <w:spacing w:before="0" w:after="0" w:line="276" w:lineRule="auto"/>
        <w:ind w:left="567" w:hanging="567"/>
        <w:rPr>
          <w:rFonts w:ascii="Calibri" w:hAnsi="Calibri"/>
        </w:rPr>
      </w:pPr>
      <w:r>
        <w:rPr>
          <w:rFonts w:ascii="Calibri" w:hAnsi="Calibri"/>
        </w:rPr>
        <w:t xml:space="preserve">2.1 </w:t>
      </w:r>
      <w:r>
        <w:rPr>
          <w:rFonts w:ascii="Calibri" w:hAnsi="Calibri"/>
        </w:rPr>
        <w:tab/>
      </w:r>
      <w:r w:rsidR="003C0BB7">
        <w:rPr>
          <w:rFonts w:ascii="Calibri" w:hAnsi="Calibri"/>
        </w:rPr>
        <w:t xml:space="preserve">De </w:t>
      </w:r>
      <w:r w:rsidR="00687380">
        <w:rPr>
          <w:rFonts w:ascii="Calibri" w:hAnsi="Calibri"/>
        </w:rPr>
        <w:t>Commissie</w:t>
      </w:r>
      <w:r w:rsidR="003C0BB7">
        <w:rPr>
          <w:rFonts w:ascii="Calibri" w:hAnsi="Calibri"/>
        </w:rPr>
        <w:t xml:space="preserve"> bestaat uit drie (3) leden welke door de Raad uit haar midden worden aangewezen</w:t>
      </w:r>
      <w:r w:rsidR="0022024E">
        <w:rPr>
          <w:rFonts w:ascii="Calibri" w:hAnsi="Calibri"/>
        </w:rPr>
        <w:t xml:space="preserve">, waarvan één (1) lid </w:t>
      </w:r>
      <w:r w:rsidR="00C33417">
        <w:rPr>
          <w:rFonts w:ascii="Calibri" w:hAnsi="Calibri"/>
        </w:rPr>
        <w:t xml:space="preserve">benoemd door </w:t>
      </w:r>
      <w:r w:rsidR="0022024E">
        <w:rPr>
          <w:rFonts w:ascii="Calibri" w:hAnsi="Calibri"/>
        </w:rPr>
        <w:t xml:space="preserve">de Vakbonden, één (1) lid </w:t>
      </w:r>
      <w:r w:rsidR="00C33417">
        <w:rPr>
          <w:rFonts w:ascii="Calibri" w:hAnsi="Calibri"/>
        </w:rPr>
        <w:t xml:space="preserve">benoemd </w:t>
      </w:r>
      <w:r w:rsidR="000D16E1">
        <w:rPr>
          <w:rFonts w:ascii="Calibri" w:hAnsi="Calibri"/>
        </w:rPr>
        <w:t xml:space="preserve">door de </w:t>
      </w:r>
      <w:r w:rsidR="0022024E">
        <w:rPr>
          <w:rFonts w:ascii="Calibri" w:hAnsi="Calibri"/>
        </w:rPr>
        <w:t>Werkgevers en de Voorzitter van de Raad.</w:t>
      </w:r>
      <w:r w:rsidR="006F6F0C">
        <w:rPr>
          <w:rFonts w:ascii="Calibri" w:hAnsi="Calibri"/>
        </w:rPr>
        <w:t xml:space="preserve"> </w:t>
      </w:r>
    </w:p>
    <w:p w14:paraId="2ACE134A" w14:textId="5F8D112B" w:rsidR="003C0BB7" w:rsidRDefault="003C0BB7" w:rsidP="008A7AA2">
      <w:pPr>
        <w:pStyle w:val="ListBullet"/>
        <w:numPr>
          <w:ilvl w:val="0"/>
          <w:numId w:val="0"/>
        </w:numPr>
        <w:spacing w:before="0" w:after="0" w:line="276" w:lineRule="auto"/>
        <w:ind w:left="567" w:hanging="567"/>
        <w:rPr>
          <w:rFonts w:ascii="Calibri" w:hAnsi="Calibri"/>
        </w:rPr>
      </w:pPr>
      <w:r>
        <w:rPr>
          <w:rFonts w:ascii="Calibri" w:hAnsi="Calibri"/>
        </w:rPr>
        <w:t>2.2</w:t>
      </w:r>
      <w:r>
        <w:rPr>
          <w:rFonts w:ascii="Calibri" w:hAnsi="Calibri"/>
        </w:rPr>
        <w:tab/>
        <w:t xml:space="preserve">De Commissieleden voldoen aan de deskundigheids- en competentie-eisen voor leden van de </w:t>
      </w:r>
      <w:r w:rsidR="00687380">
        <w:rPr>
          <w:rFonts w:ascii="Calibri" w:hAnsi="Calibri"/>
        </w:rPr>
        <w:t>Commissie</w:t>
      </w:r>
      <w:r>
        <w:rPr>
          <w:rFonts w:ascii="Calibri" w:hAnsi="Calibri"/>
        </w:rPr>
        <w:t xml:space="preserve"> zoals opgenomen in het geldende </w:t>
      </w:r>
      <w:r w:rsidR="00EE2E61">
        <w:rPr>
          <w:rFonts w:ascii="Calibri" w:hAnsi="Calibri"/>
        </w:rPr>
        <w:t>geschik</w:t>
      </w:r>
      <w:r w:rsidR="00082923">
        <w:rPr>
          <w:rFonts w:ascii="Calibri" w:hAnsi="Calibri"/>
        </w:rPr>
        <w:t>t</w:t>
      </w:r>
      <w:r w:rsidR="00EE2E61">
        <w:rPr>
          <w:rFonts w:ascii="Calibri" w:hAnsi="Calibri"/>
        </w:rPr>
        <w:t xml:space="preserve">heidsbeleid </w:t>
      </w:r>
      <w:r>
        <w:rPr>
          <w:rFonts w:ascii="Calibri" w:hAnsi="Calibri"/>
        </w:rPr>
        <w:t xml:space="preserve">van APFA. </w:t>
      </w:r>
    </w:p>
    <w:p w14:paraId="030484E0" w14:textId="283887F5" w:rsidR="006164A8" w:rsidRDefault="003C0BB7" w:rsidP="008A7AA2">
      <w:pPr>
        <w:pStyle w:val="ListBullet"/>
        <w:numPr>
          <w:ilvl w:val="0"/>
          <w:numId w:val="0"/>
        </w:numPr>
        <w:spacing w:before="0" w:after="0" w:line="276" w:lineRule="auto"/>
        <w:ind w:left="567" w:hanging="567"/>
        <w:rPr>
          <w:rFonts w:ascii="Calibri" w:hAnsi="Calibri"/>
        </w:rPr>
      </w:pPr>
      <w:r>
        <w:rPr>
          <w:rFonts w:ascii="Calibri" w:hAnsi="Calibri"/>
        </w:rPr>
        <w:t>2.</w:t>
      </w:r>
      <w:r w:rsidR="006F6F0C">
        <w:rPr>
          <w:rFonts w:ascii="Calibri" w:hAnsi="Calibri"/>
        </w:rPr>
        <w:t>3</w:t>
      </w:r>
      <w:r>
        <w:rPr>
          <w:rFonts w:ascii="Calibri" w:hAnsi="Calibri"/>
        </w:rPr>
        <w:tab/>
        <w:t xml:space="preserve">De </w:t>
      </w:r>
      <w:r w:rsidR="00687380">
        <w:rPr>
          <w:rFonts w:ascii="Calibri" w:hAnsi="Calibri"/>
        </w:rPr>
        <w:t>Commissie</w:t>
      </w:r>
      <w:r w:rsidR="0022024E">
        <w:rPr>
          <w:rFonts w:ascii="Calibri" w:hAnsi="Calibri"/>
        </w:rPr>
        <w:t xml:space="preserve"> benoemt uit haar midden een V</w:t>
      </w:r>
      <w:r>
        <w:rPr>
          <w:rFonts w:ascii="Calibri" w:hAnsi="Calibri"/>
        </w:rPr>
        <w:t>oorzitter</w:t>
      </w:r>
      <w:r w:rsidR="0022024E">
        <w:rPr>
          <w:rFonts w:ascii="Calibri" w:hAnsi="Calibri"/>
        </w:rPr>
        <w:t xml:space="preserve">, niet zijnde de voorzitter van de Raad. </w:t>
      </w:r>
      <w:r w:rsidR="00ED55F6">
        <w:rPr>
          <w:rFonts w:ascii="Calibri" w:hAnsi="Calibri"/>
        </w:rPr>
        <w:t>Bij afwe</w:t>
      </w:r>
      <w:r w:rsidR="006164A8">
        <w:rPr>
          <w:rFonts w:ascii="Calibri" w:hAnsi="Calibri"/>
        </w:rPr>
        <w:t xml:space="preserve">zigheid van de Voorzitter bepalen de overige Commissieleden in onderling overleg wie het voorzitterschap zal waarnemen. </w:t>
      </w:r>
    </w:p>
    <w:p w14:paraId="6CE72A88" w14:textId="622E5B4A" w:rsidR="006F6F0C" w:rsidRDefault="006F6F0C" w:rsidP="008A7AA2">
      <w:pPr>
        <w:pStyle w:val="ListBullet"/>
        <w:numPr>
          <w:ilvl w:val="0"/>
          <w:numId w:val="0"/>
        </w:numPr>
        <w:spacing w:before="0" w:after="0" w:line="276" w:lineRule="auto"/>
        <w:ind w:left="567" w:hanging="567"/>
        <w:rPr>
          <w:rFonts w:ascii="Calibri" w:hAnsi="Calibri"/>
        </w:rPr>
      </w:pPr>
      <w:r>
        <w:rPr>
          <w:rFonts w:ascii="Calibri" w:hAnsi="Calibri"/>
        </w:rPr>
        <w:t>2.4</w:t>
      </w:r>
      <w:r>
        <w:rPr>
          <w:rFonts w:ascii="Calibri" w:hAnsi="Calibri"/>
        </w:rPr>
        <w:tab/>
      </w:r>
      <w:r w:rsidR="00DE5F3E">
        <w:rPr>
          <w:rFonts w:ascii="Calibri" w:hAnsi="Calibri"/>
        </w:rPr>
        <w:t>Het</w:t>
      </w:r>
      <w:r w:rsidR="00117DA0">
        <w:rPr>
          <w:rFonts w:ascii="Calibri" w:hAnsi="Calibri"/>
        </w:rPr>
        <w:t xml:space="preserve"> lidmaatschap van de </w:t>
      </w:r>
      <w:r w:rsidR="00687380">
        <w:rPr>
          <w:rFonts w:ascii="Calibri" w:hAnsi="Calibri"/>
        </w:rPr>
        <w:t>C</w:t>
      </w:r>
      <w:r>
        <w:rPr>
          <w:rFonts w:ascii="Calibri" w:hAnsi="Calibri"/>
        </w:rPr>
        <w:t>ommissie eindigt:</w:t>
      </w:r>
    </w:p>
    <w:p w14:paraId="7B579E10" w14:textId="77777777" w:rsidR="006F6F0C" w:rsidRDefault="00D806A6" w:rsidP="008A7AA2">
      <w:pPr>
        <w:pStyle w:val="ListBullet"/>
        <w:numPr>
          <w:ilvl w:val="0"/>
          <w:numId w:val="44"/>
        </w:numPr>
        <w:spacing w:before="0" w:after="0" w:line="276" w:lineRule="auto"/>
        <w:ind w:left="851" w:hanging="284"/>
        <w:rPr>
          <w:rFonts w:ascii="Calibri" w:hAnsi="Calibri"/>
        </w:rPr>
      </w:pPr>
      <w:r>
        <w:rPr>
          <w:rFonts w:ascii="Calibri" w:hAnsi="Calibri"/>
        </w:rPr>
        <w:t>Wanneer het betreffende Commissi</w:t>
      </w:r>
      <w:r w:rsidR="006F6F0C">
        <w:rPr>
          <w:rFonts w:ascii="Calibri" w:hAnsi="Calibri"/>
        </w:rPr>
        <w:t>elid ophoudt Raadslid te zijn;</w:t>
      </w:r>
      <w:r w:rsidR="00424A75">
        <w:rPr>
          <w:rFonts w:ascii="Calibri" w:hAnsi="Calibri"/>
        </w:rPr>
        <w:t xml:space="preserve"> of</w:t>
      </w:r>
    </w:p>
    <w:p w14:paraId="6B57B2FD" w14:textId="505520AB" w:rsidR="006F6F0C" w:rsidRDefault="006F6F0C" w:rsidP="008A7AA2">
      <w:pPr>
        <w:pStyle w:val="ListBullet"/>
        <w:numPr>
          <w:ilvl w:val="0"/>
          <w:numId w:val="44"/>
        </w:numPr>
        <w:spacing w:before="0" w:after="0" w:line="276" w:lineRule="auto"/>
        <w:ind w:left="851" w:hanging="284"/>
        <w:rPr>
          <w:rFonts w:ascii="Calibri" w:hAnsi="Calibri"/>
        </w:rPr>
      </w:pPr>
      <w:r>
        <w:rPr>
          <w:rFonts w:ascii="Calibri" w:hAnsi="Calibri"/>
        </w:rPr>
        <w:t>Na een besluit daartoe van de Raad</w:t>
      </w:r>
      <w:r w:rsidR="00424A75">
        <w:rPr>
          <w:rFonts w:ascii="Calibri" w:hAnsi="Calibri"/>
        </w:rPr>
        <w:t xml:space="preserve">. </w:t>
      </w:r>
    </w:p>
    <w:p w14:paraId="6CD315C3" w14:textId="77777777" w:rsidR="00B32DE4" w:rsidRDefault="00B32DE4" w:rsidP="00B32DE4">
      <w:pPr>
        <w:pStyle w:val="ListBullet"/>
        <w:numPr>
          <w:ilvl w:val="0"/>
          <w:numId w:val="0"/>
        </w:numPr>
        <w:spacing w:before="0" w:after="0" w:line="276" w:lineRule="auto"/>
        <w:ind w:left="851"/>
        <w:rPr>
          <w:rFonts w:ascii="Calibri" w:hAnsi="Calibri"/>
        </w:rPr>
      </w:pPr>
    </w:p>
    <w:p w14:paraId="1E7A7266" w14:textId="7E9AF942" w:rsidR="00225A0A" w:rsidRDefault="00FF4EC8" w:rsidP="008A7AA2">
      <w:pPr>
        <w:pStyle w:val="ListBullet"/>
        <w:numPr>
          <w:ilvl w:val="0"/>
          <w:numId w:val="0"/>
        </w:numPr>
        <w:spacing w:before="0" w:after="0" w:line="276" w:lineRule="auto"/>
        <w:rPr>
          <w:rFonts w:ascii="Calibri" w:hAnsi="Calibri"/>
          <w:b/>
          <w:color w:val="92D050"/>
          <w:sz w:val="28"/>
          <w:szCs w:val="28"/>
        </w:rPr>
      </w:pPr>
      <w:bookmarkStart w:id="10" w:name="_Toc374974836"/>
      <w:bookmarkStart w:id="11" w:name="_Toc375059702"/>
      <w:bookmarkEnd w:id="10"/>
      <w:bookmarkEnd w:id="11"/>
      <w:r w:rsidRPr="0020239E">
        <w:rPr>
          <w:rFonts w:ascii="Calibri" w:hAnsi="Calibri"/>
          <w:b/>
          <w:color w:val="92D050"/>
          <w:sz w:val="28"/>
          <w:szCs w:val="28"/>
        </w:rPr>
        <w:t xml:space="preserve">Taken en werkwijze van de </w:t>
      </w:r>
      <w:r w:rsidR="00687380">
        <w:rPr>
          <w:rFonts w:ascii="Calibri" w:hAnsi="Calibri"/>
          <w:b/>
          <w:color w:val="92D050"/>
          <w:sz w:val="28"/>
          <w:szCs w:val="28"/>
        </w:rPr>
        <w:t>C</w:t>
      </w:r>
      <w:r w:rsidR="006436A5" w:rsidRPr="0020239E">
        <w:rPr>
          <w:rFonts w:ascii="Calibri" w:hAnsi="Calibri"/>
          <w:b/>
          <w:color w:val="92D050"/>
          <w:sz w:val="28"/>
          <w:szCs w:val="28"/>
        </w:rPr>
        <w:t>ommissie</w:t>
      </w:r>
    </w:p>
    <w:p w14:paraId="78213FEC" w14:textId="77777777" w:rsidR="008A7AA2" w:rsidRPr="0020239E" w:rsidRDefault="008A7AA2" w:rsidP="008A7AA2">
      <w:pPr>
        <w:pStyle w:val="ListBullet"/>
        <w:numPr>
          <w:ilvl w:val="0"/>
          <w:numId w:val="0"/>
        </w:numPr>
        <w:spacing w:before="0" w:after="0" w:line="276" w:lineRule="auto"/>
        <w:rPr>
          <w:rFonts w:ascii="Calibri" w:hAnsi="Calibri"/>
          <w:b/>
          <w:color w:val="92D050"/>
          <w:sz w:val="28"/>
          <w:szCs w:val="28"/>
        </w:rPr>
      </w:pPr>
    </w:p>
    <w:p w14:paraId="5A83687A" w14:textId="73A114C4" w:rsidR="00FE7603" w:rsidRDefault="004557DB" w:rsidP="008A7AA2">
      <w:pPr>
        <w:pStyle w:val="Heading1"/>
        <w:tabs>
          <w:tab w:val="num" w:pos="0"/>
        </w:tabs>
        <w:spacing w:line="276" w:lineRule="auto"/>
        <w:ind w:hanging="1106"/>
        <w:rPr>
          <w:color w:val="92D050"/>
        </w:rPr>
      </w:pPr>
      <w:bookmarkStart w:id="12" w:name="_Toc376943154"/>
      <w:bookmarkStart w:id="13" w:name="_Toc93676579"/>
      <w:r w:rsidRPr="0020239E">
        <w:rPr>
          <w:color w:val="92D050"/>
        </w:rPr>
        <w:t>3.</w:t>
      </w:r>
      <w:r w:rsidRPr="0020239E">
        <w:rPr>
          <w:color w:val="92D050"/>
        </w:rPr>
        <w:tab/>
      </w:r>
      <w:r w:rsidR="00E77485" w:rsidRPr="0020239E">
        <w:rPr>
          <w:color w:val="92D050"/>
        </w:rPr>
        <w:t xml:space="preserve">Taken </w:t>
      </w:r>
      <w:bookmarkEnd w:id="12"/>
      <w:r w:rsidR="000712C3">
        <w:rPr>
          <w:color w:val="92D050"/>
        </w:rPr>
        <w:t xml:space="preserve">van de </w:t>
      </w:r>
      <w:r w:rsidR="00687380">
        <w:rPr>
          <w:color w:val="92D050"/>
        </w:rPr>
        <w:t>C</w:t>
      </w:r>
      <w:r w:rsidR="006436A5" w:rsidRPr="0020239E">
        <w:rPr>
          <w:color w:val="92D050"/>
        </w:rPr>
        <w:t>ommissie</w:t>
      </w:r>
      <w:bookmarkEnd w:id="13"/>
    </w:p>
    <w:p w14:paraId="136A51E3" w14:textId="77777777" w:rsidR="008A7AA2" w:rsidRPr="008A7AA2" w:rsidRDefault="008A7AA2" w:rsidP="008A7AA2">
      <w:pPr>
        <w:pStyle w:val="BodyText"/>
        <w:spacing w:before="0" w:after="0" w:line="276" w:lineRule="auto"/>
      </w:pPr>
    </w:p>
    <w:p w14:paraId="7E4BFDB6" w14:textId="62DB6999" w:rsidR="00FE7603" w:rsidRPr="00FE7603" w:rsidRDefault="00FE7603" w:rsidP="008A7AA2">
      <w:pPr>
        <w:spacing w:line="276" w:lineRule="auto"/>
        <w:ind w:left="567" w:hanging="567"/>
        <w:jc w:val="both"/>
        <w:rPr>
          <w:rFonts w:ascii="Calibri" w:hAnsi="Calibri"/>
        </w:rPr>
      </w:pPr>
      <w:r w:rsidRPr="00FE7603">
        <w:rPr>
          <w:rFonts w:ascii="Calibri" w:hAnsi="Calibri"/>
        </w:rPr>
        <w:t>3.1</w:t>
      </w:r>
      <w:r w:rsidRPr="00FE7603">
        <w:rPr>
          <w:rFonts w:ascii="Calibri" w:hAnsi="Calibri"/>
        </w:rPr>
        <w:tab/>
        <w:t xml:space="preserve">De </w:t>
      </w:r>
      <w:r w:rsidR="00687380">
        <w:rPr>
          <w:rFonts w:ascii="Calibri" w:hAnsi="Calibri"/>
        </w:rPr>
        <w:t>C</w:t>
      </w:r>
      <w:r w:rsidR="0022024E">
        <w:rPr>
          <w:rFonts w:ascii="Calibri" w:hAnsi="Calibri"/>
        </w:rPr>
        <w:t>ommissie</w:t>
      </w:r>
      <w:r w:rsidRPr="00FE7603">
        <w:rPr>
          <w:rFonts w:ascii="Calibri" w:hAnsi="Calibri"/>
        </w:rPr>
        <w:t xml:space="preserve"> heeft tot taak om besluitvorming van de Raa</w:t>
      </w:r>
      <w:r w:rsidR="0022024E">
        <w:rPr>
          <w:rFonts w:ascii="Calibri" w:hAnsi="Calibri"/>
        </w:rPr>
        <w:t xml:space="preserve">d van Toezicht voor te bereiden op de aandachtsgebieden van de </w:t>
      </w:r>
      <w:r w:rsidR="00687380">
        <w:rPr>
          <w:rFonts w:ascii="Calibri" w:hAnsi="Calibri"/>
        </w:rPr>
        <w:t>C</w:t>
      </w:r>
      <w:r w:rsidR="0022024E">
        <w:rPr>
          <w:rFonts w:ascii="Calibri" w:hAnsi="Calibri"/>
        </w:rPr>
        <w:t>ommissie.</w:t>
      </w:r>
    </w:p>
    <w:p w14:paraId="445136D0" w14:textId="63BE1144" w:rsidR="00FE7603" w:rsidRPr="00FE7603" w:rsidRDefault="00FE7603" w:rsidP="008A7AA2">
      <w:pPr>
        <w:spacing w:line="276" w:lineRule="auto"/>
        <w:jc w:val="both"/>
        <w:rPr>
          <w:rFonts w:ascii="Calibri" w:hAnsi="Calibri"/>
        </w:rPr>
      </w:pPr>
      <w:r w:rsidRPr="00FE7603">
        <w:rPr>
          <w:rFonts w:ascii="Calibri" w:hAnsi="Calibri"/>
        </w:rPr>
        <w:t>3.2</w:t>
      </w:r>
      <w:r w:rsidRPr="00FE7603">
        <w:rPr>
          <w:rFonts w:ascii="Calibri" w:hAnsi="Calibri"/>
        </w:rPr>
        <w:tab/>
        <w:t xml:space="preserve">De </w:t>
      </w:r>
      <w:r w:rsidR="00687380">
        <w:rPr>
          <w:rFonts w:ascii="Calibri" w:hAnsi="Calibri"/>
        </w:rPr>
        <w:t>C</w:t>
      </w:r>
      <w:r w:rsidR="0022024E">
        <w:rPr>
          <w:rFonts w:ascii="Calibri" w:hAnsi="Calibri"/>
        </w:rPr>
        <w:t xml:space="preserve">ommissie </w:t>
      </w:r>
      <w:r w:rsidRPr="00FE7603">
        <w:rPr>
          <w:rFonts w:ascii="Calibri" w:hAnsi="Calibri"/>
        </w:rPr>
        <w:t>heeft de volgende statutaire taken:</w:t>
      </w:r>
    </w:p>
    <w:p w14:paraId="7AB0A19A" w14:textId="77777777" w:rsidR="0073729D" w:rsidRDefault="0073729D" w:rsidP="008A7AA2">
      <w:pPr>
        <w:numPr>
          <w:ilvl w:val="1"/>
          <w:numId w:val="8"/>
        </w:numPr>
        <w:tabs>
          <w:tab w:val="num" w:pos="1134"/>
        </w:tabs>
        <w:spacing w:line="276" w:lineRule="auto"/>
        <w:ind w:left="1134" w:hanging="567"/>
        <w:jc w:val="both"/>
        <w:rPr>
          <w:rFonts w:ascii="Calibri" w:hAnsi="Calibri"/>
        </w:rPr>
      </w:pPr>
      <w:r w:rsidRPr="0073729D">
        <w:rPr>
          <w:rFonts w:ascii="Calibri" w:hAnsi="Calibri"/>
        </w:rPr>
        <w:t xml:space="preserve">Voorstellen te doen voor de </w:t>
      </w:r>
      <w:r w:rsidR="00C93D8C">
        <w:rPr>
          <w:rFonts w:ascii="Calibri" w:hAnsi="Calibri"/>
        </w:rPr>
        <w:t>b</w:t>
      </w:r>
      <w:r w:rsidRPr="0073729D">
        <w:rPr>
          <w:rFonts w:ascii="Calibri" w:hAnsi="Calibri"/>
        </w:rPr>
        <w:t>enoeming van directeuren</w:t>
      </w:r>
      <w:r>
        <w:rPr>
          <w:rFonts w:ascii="Calibri" w:hAnsi="Calibri"/>
        </w:rPr>
        <w:t>;</w:t>
      </w:r>
      <w:r w:rsidRPr="0073729D">
        <w:rPr>
          <w:rFonts w:ascii="Calibri" w:hAnsi="Calibri"/>
        </w:rPr>
        <w:t xml:space="preserve"> </w:t>
      </w:r>
      <w:r w:rsidR="00017051">
        <w:rPr>
          <w:rFonts w:ascii="Calibri" w:hAnsi="Calibri"/>
        </w:rPr>
        <w:t>en</w:t>
      </w:r>
    </w:p>
    <w:p w14:paraId="65347B31" w14:textId="77777777" w:rsidR="00FE7603" w:rsidRPr="00FE7603" w:rsidRDefault="0022024E" w:rsidP="008A7AA2">
      <w:pPr>
        <w:numPr>
          <w:ilvl w:val="1"/>
          <w:numId w:val="8"/>
        </w:numPr>
        <w:tabs>
          <w:tab w:val="num" w:pos="1134"/>
        </w:tabs>
        <w:spacing w:line="276" w:lineRule="auto"/>
        <w:ind w:left="1134" w:hanging="567"/>
        <w:jc w:val="both"/>
        <w:rPr>
          <w:rFonts w:ascii="Calibri" w:hAnsi="Calibri"/>
        </w:rPr>
      </w:pPr>
      <w:r>
        <w:rPr>
          <w:rFonts w:ascii="Calibri" w:hAnsi="Calibri"/>
        </w:rPr>
        <w:t>Adviseren van de Raad over de beloning en beoordeling van de Directie;</w:t>
      </w:r>
    </w:p>
    <w:p w14:paraId="2966F685" w14:textId="77777777" w:rsidR="00385390" w:rsidRDefault="00385390" w:rsidP="008A7AA2">
      <w:pPr>
        <w:tabs>
          <w:tab w:val="num" w:pos="1134"/>
        </w:tabs>
        <w:spacing w:line="276" w:lineRule="auto"/>
        <w:ind w:left="567"/>
        <w:jc w:val="both"/>
        <w:rPr>
          <w:rFonts w:ascii="Calibri" w:hAnsi="Calibri"/>
        </w:rPr>
      </w:pPr>
      <w:r>
        <w:rPr>
          <w:rFonts w:ascii="Calibri" w:hAnsi="Calibri"/>
        </w:rPr>
        <w:t xml:space="preserve">De voorstellen ten aanzien van benoeming zullen ook voorstellen bevatten inzake de bezoldiging van de betreffende directeur, </w:t>
      </w:r>
      <w:proofErr w:type="gramStart"/>
      <w:r>
        <w:rPr>
          <w:rFonts w:ascii="Calibri" w:hAnsi="Calibri"/>
        </w:rPr>
        <w:t>waarbij</w:t>
      </w:r>
      <w:proofErr w:type="gramEnd"/>
      <w:r>
        <w:rPr>
          <w:rFonts w:ascii="Calibri" w:hAnsi="Calibri"/>
        </w:rPr>
        <w:t xml:space="preserve"> in ieder geval aan de orde komt de beloningsstructuur, eventueel toe te kennen bonussen, pensioenaanspraken, afvloeiingsregelingen en overige vergoedingen. </w:t>
      </w:r>
    </w:p>
    <w:p w14:paraId="6E0C1F7C" w14:textId="3287C15B" w:rsidR="00FE7603" w:rsidRPr="00FE7603" w:rsidRDefault="00FE7603" w:rsidP="008A7AA2">
      <w:pPr>
        <w:spacing w:line="276" w:lineRule="auto"/>
        <w:ind w:left="567" w:hanging="567"/>
        <w:jc w:val="both"/>
        <w:rPr>
          <w:rFonts w:ascii="Calibri" w:hAnsi="Calibri"/>
        </w:rPr>
      </w:pPr>
      <w:r w:rsidRPr="00FE7603">
        <w:rPr>
          <w:rFonts w:ascii="Calibri" w:hAnsi="Calibri"/>
        </w:rPr>
        <w:t>3.3</w:t>
      </w:r>
      <w:r w:rsidRPr="00FE7603">
        <w:rPr>
          <w:rFonts w:ascii="Calibri" w:hAnsi="Calibri"/>
        </w:rPr>
        <w:tab/>
        <w:t xml:space="preserve">De </w:t>
      </w:r>
      <w:r w:rsidR="00687380">
        <w:rPr>
          <w:rFonts w:ascii="Calibri" w:hAnsi="Calibri"/>
        </w:rPr>
        <w:t>C</w:t>
      </w:r>
      <w:r w:rsidR="0022024E">
        <w:rPr>
          <w:rFonts w:ascii="Calibri" w:hAnsi="Calibri"/>
        </w:rPr>
        <w:t>ommissie</w:t>
      </w:r>
      <w:r w:rsidRPr="00FE7603">
        <w:rPr>
          <w:rFonts w:ascii="Calibri" w:hAnsi="Calibri"/>
        </w:rPr>
        <w:t xml:space="preserve"> heeft verder de volgende taken: </w:t>
      </w:r>
    </w:p>
    <w:p w14:paraId="6220C9B6" w14:textId="77777777" w:rsidR="00DE5F3E" w:rsidRDefault="00DE5F3E" w:rsidP="008A7AA2">
      <w:pPr>
        <w:numPr>
          <w:ilvl w:val="1"/>
          <w:numId w:val="37"/>
        </w:numPr>
        <w:tabs>
          <w:tab w:val="num" w:pos="1134"/>
        </w:tabs>
        <w:spacing w:line="276" w:lineRule="auto"/>
        <w:ind w:left="1134" w:hanging="567"/>
        <w:jc w:val="both"/>
        <w:rPr>
          <w:rFonts w:ascii="Calibri" w:hAnsi="Calibri"/>
        </w:rPr>
      </w:pPr>
      <w:r w:rsidRPr="00DE5F3E">
        <w:rPr>
          <w:rFonts w:ascii="Calibri" w:hAnsi="Calibri"/>
        </w:rPr>
        <w:t xml:space="preserve">Het </w:t>
      </w:r>
      <w:r>
        <w:rPr>
          <w:rFonts w:ascii="Calibri" w:hAnsi="Calibri"/>
        </w:rPr>
        <w:t>uitvoeren</w:t>
      </w:r>
      <w:r w:rsidRPr="00DE5F3E">
        <w:rPr>
          <w:rFonts w:ascii="Calibri" w:hAnsi="Calibri"/>
        </w:rPr>
        <w:t xml:space="preserve"> van het selectieproces </w:t>
      </w:r>
      <w:r w:rsidR="006105F6">
        <w:rPr>
          <w:rFonts w:ascii="Calibri" w:hAnsi="Calibri"/>
        </w:rPr>
        <w:t xml:space="preserve">voorafgaande aan de </w:t>
      </w:r>
      <w:r w:rsidR="00551398">
        <w:rPr>
          <w:rFonts w:ascii="Calibri" w:hAnsi="Calibri"/>
        </w:rPr>
        <w:t>benoeming</w:t>
      </w:r>
      <w:r w:rsidR="006105F6">
        <w:rPr>
          <w:rFonts w:ascii="Calibri" w:hAnsi="Calibri"/>
        </w:rPr>
        <w:t xml:space="preserve"> </w:t>
      </w:r>
      <w:r w:rsidRPr="00DE5F3E">
        <w:rPr>
          <w:rFonts w:ascii="Calibri" w:hAnsi="Calibri"/>
        </w:rPr>
        <w:t>van de directeuren</w:t>
      </w:r>
      <w:r>
        <w:rPr>
          <w:rFonts w:ascii="Calibri" w:hAnsi="Calibri"/>
        </w:rPr>
        <w:t xml:space="preserve">; </w:t>
      </w:r>
    </w:p>
    <w:p w14:paraId="1EE73A17" w14:textId="77777777" w:rsidR="00DE5F3E" w:rsidRDefault="00DE5F3E" w:rsidP="008A7AA2">
      <w:pPr>
        <w:numPr>
          <w:ilvl w:val="1"/>
          <w:numId w:val="37"/>
        </w:numPr>
        <w:tabs>
          <w:tab w:val="num" w:pos="1134"/>
        </w:tabs>
        <w:spacing w:line="276" w:lineRule="auto"/>
        <w:ind w:left="1134" w:hanging="567"/>
        <w:jc w:val="both"/>
        <w:rPr>
          <w:rFonts w:ascii="Calibri" w:hAnsi="Calibri"/>
        </w:rPr>
      </w:pPr>
      <w:r>
        <w:rPr>
          <w:rFonts w:ascii="Calibri" w:hAnsi="Calibri"/>
        </w:rPr>
        <w:t>Het adviseren over de functieprofielen van de dire</w:t>
      </w:r>
      <w:r w:rsidR="00256C98">
        <w:rPr>
          <w:rFonts w:ascii="Calibri" w:hAnsi="Calibri"/>
        </w:rPr>
        <w:t>c</w:t>
      </w:r>
      <w:r>
        <w:rPr>
          <w:rFonts w:ascii="Calibri" w:hAnsi="Calibri"/>
        </w:rPr>
        <w:t xml:space="preserve">teuren; </w:t>
      </w:r>
    </w:p>
    <w:p w14:paraId="27AC3835" w14:textId="77777777" w:rsidR="00FE7603" w:rsidRPr="00FE7603" w:rsidRDefault="00DE5F3E" w:rsidP="008A7AA2">
      <w:pPr>
        <w:numPr>
          <w:ilvl w:val="1"/>
          <w:numId w:val="37"/>
        </w:numPr>
        <w:tabs>
          <w:tab w:val="num" w:pos="1134"/>
        </w:tabs>
        <w:spacing w:line="276" w:lineRule="auto"/>
        <w:ind w:left="1134" w:hanging="567"/>
        <w:jc w:val="both"/>
        <w:rPr>
          <w:rFonts w:ascii="Calibri" w:hAnsi="Calibri"/>
        </w:rPr>
      </w:pPr>
      <w:r>
        <w:rPr>
          <w:rFonts w:ascii="Calibri" w:hAnsi="Calibri"/>
        </w:rPr>
        <w:t xml:space="preserve">Adviseren van de Raad over de jaarlijkse vaststelling </w:t>
      </w:r>
      <w:r w:rsidR="008124C2">
        <w:rPr>
          <w:rFonts w:ascii="Calibri" w:hAnsi="Calibri"/>
        </w:rPr>
        <w:t xml:space="preserve">van de prestatiecriteria </w:t>
      </w:r>
      <w:r w:rsidR="008A69F2">
        <w:rPr>
          <w:rFonts w:ascii="Calibri" w:hAnsi="Calibri"/>
        </w:rPr>
        <w:t xml:space="preserve">van de individuele directeuren </w:t>
      </w:r>
      <w:r w:rsidR="008124C2">
        <w:rPr>
          <w:rFonts w:ascii="Calibri" w:hAnsi="Calibri"/>
        </w:rPr>
        <w:t xml:space="preserve">en </w:t>
      </w:r>
      <w:r>
        <w:rPr>
          <w:rFonts w:ascii="Calibri" w:hAnsi="Calibri"/>
        </w:rPr>
        <w:t xml:space="preserve">over de </w:t>
      </w:r>
      <w:r w:rsidR="00C014FD">
        <w:rPr>
          <w:rFonts w:ascii="Calibri" w:hAnsi="Calibri"/>
        </w:rPr>
        <w:t xml:space="preserve">periodieke </w:t>
      </w:r>
      <w:r w:rsidR="008124C2">
        <w:rPr>
          <w:rFonts w:ascii="Calibri" w:hAnsi="Calibri"/>
        </w:rPr>
        <w:t>beoordeling van de realisatie daarvan;</w:t>
      </w:r>
      <w:r w:rsidR="00FE7603" w:rsidRPr="00FE7603">
        <w:rPr>
          <w:rFonts w:ascii="Calibri" w:hAnsi="Calibri"/>
        </w:rPr>
        <w:t xml:space="preserve"> </w:t>
      </w:r>
    </w:p>
    <w:p w14:paraId="14F51768" w14:textId="77777777" w:rsidR="00DE5F3E" w:rsidRDefault="00DE5F3E" w:rsidP="008A7AA2">
      <w:pPr>
        <w:numPr>
          <w:ilvl w:val="1"/>
          <w:numId w:val="37"/>
        </w:numPr>
        <w:tabs>
          <w:tab w:val="num" w:pos="1134"/>
        </w:tabs>
        <w:spacing w:line="276" w:lineRule="auto"/>
        <w:ind w:left="1134" w:hanging="567"/>
        <w:jc w:val="both"/>
        <w:rPr>
          <w:rFonts w:ascii="Calibri" w:hAnsi="Calibri"/>
        </w:rPr>
      </w:pPr>
      <w:r w:rsidRPr="00DE5F3E">
        <w:rPr>
          <w:rFonts w:ascii="Calibri" w:hAnsi="Calibri"/>
        </w:rPr>
        <w:t xml:space="preserve">Voeren van tussentijdse evaluatiegesprekken en van functioneringsgesprekken met de directeuren </w:t>
      </w:r>
      <w:r>
        <w:rPr>
          <w:rFonts w:ascii="Calibri" w:hAnsi="Calibri"/>
        </w:rPr>
        <w:t>en op basis hiervan advies uitbrengen aan de Raad;</w:t>
      </w:r>
    </w:p>
    <w:p w14:paraId="198FB591" w14:textId="15C57C71" w:rsidR="008A69F2" w:rsidRDefault="0073729D" w:rsidP="008A7AA2">
      <w:pPr>
        <w:numPr>
          <w:ilvl w:val="1"/>
          <w:numId w:val="37"/>
        </w:numPr>
        <w:tabs>
          <w:tab w:val="num" w:pos="1134"/>
        </w:tabs>
        <w:spacing w:line="276" w:lineRule="auto"/>
        <w:ind w:left="1134" w:hanging="567"/>
        <w:jc w:val="both"/>
        <w:rPr>
          <w:rFonts w:ascii="Calibri" w:hAnsi="Calibri"/>
        </w:rPr>
      </w:pPr>
      <w:r w:rsidRPr="0073729D">
        <w:rPr>
          <w:rFonts w:ascii="Calibri" w:hAnsi="Calibri"/>
        </w:rPr>
        <w:t>Voorstellen te doen voor het remuneratiebeleid</w:t>
      </w:r>
      <w:r w:rsidR="00697307">
        <w:rPr>
          <w:rFonts w:ascii="Calibri" w:hAnsi="Calibri"/>
        </w:rPr>
        <w:t xml:space="preserve"> ten aanzien van de directie, waaronder begrepen de beloningsstructuur, variabele beloningscomponenten, pensioenaanspraken, afvloeiingsregelingen en overige vergoedingen; </w:t>
      </w:r>
    </w:p>
    <w:p w14:paraId="39354BC6" w14:textId="5443BCFD" w:rsidR="00DE5F3E" w:rsidRDefault="00C93D8C" w:rsidP="008A7AA2">
      <w:pPr>
        <w:numPr>
          <w:ilvl w:val="1"/>
          <w:numId w:val="37"/>
        </w:numPr>
        <w:tabs>
          <w:tab w:val="clear" w:pos="720"/>
          <w:tab w:val="num" w:pos="1134"/>
        </w:tabs>
        <w:spacing w:line="276" w:lineRule="auto"/>
        <w:ind w:left="1134" w:hanging="567"/>
        <w:jc w:val="both"/>
        <w:rPr>
          <w:rFonts w:ascii="Calibri" w:hAnsi="Calibri"/>
        </w:rPr>
      </w:pPr>
      <w:r>
        <w:rPr>
          <w:rFonts w:ascii="Calibri" w:hAnsi="Calibri"/>
        </w:rPr>
        <w:t xml:space="preserve">Adviseren met betrekking tot het </w:t>
      </w:r>
      <w:r w:rsidR="00DE5F3E">
        <w:rPr>
          <w:rFonts w:ascii="Calibri" w:hAnsi="Calibri"/>
        </w:rPr>
        <w:t>beleid inzake performance management</w:t>
      </w:r>
      <w:r w:rsidR="00ED55F6">
        <w:rPr>
          <w:rFonts w:ascii="Calibri" w:hAnsi="Calibri"/>
        </w:rPr>
        <w:t>; en</w:t>
      </w:r>
      <w:r w:rsidR="00DE5F3E">
        <w:rPr>
          <w:rFonts w:ascii="Calibri" w:hAnsi="Calibri"/>
        </w:rPr>
        <w:t xml:space="preserve"> </w:t>
      </w:r>
    </w:p>
    <w:p w14:paraId="4CA8CB70" w14:textId="77777777" w:rsidR="00E87597" w:rsidRDefault="00E87597" w:rsidP="008A7AA2">
      <w:pPr>
        <w:numPr>
          <w:ilvl w:val="1"/>
          <w:numId w:val="37"/>
        </w:numPr>
        <w:tabs>
          <w:tab w:val="clear" w:pos="720"/>
          <w:tab w:val="num" w:pos="1134"/>
        </w:tabs>
        <w:spacing w:line="276" w:lineRule="auto"/>
        <w:ind w:left="1134" w:hanging="567"/>
        <w:jc w:val="both"/>
        <w:rPr>
          <w:rFonts w:ascii="Calibri" w:hAnsi="Calibri"/>
        </w:rPr>
      </w:pPr>
      <w:r w:rsidRPr="00E87597">
        <w:rPr>
          <w:rFonts w:ascii="Calibri" w:eastAsia="Calibri" w:hAnsi="Calibri"/>
          <w:szCs w:val="22"/>
        </w:rPr>
        <w:t>Het beoordelen of het profiel van kandidaten voor het lidmaatschap van de Raad overeenstemt met het relevante functieprofiel</w:t>
      </w:r>
      <w:r>
        <w:rPr>
          <w:rFonts w:ascii="Calibri" w:eastAsia="Calibri" w:hAnsi="Calibri"/>
          <w:szCs w:val="22"/>
        </w:rPr>
        <w:t xml:space="preserve"> </w:t>
      </w:r>
      <w:r w:rsidRPr="00E87597">
        <w:rPr>
          <w:rFonts w:ascii="Calibri" w:eastAsia="Calibri" w:hAnsi="Calibri"/>
          <w:szCs w:val="22"/>
        </w:rPr>
        <w:t xml:space="preserve">en </w:t>
      </w:r>
      <w:r w:rsidR="00403579">
        <w:rPr>
          <w:rFonts w:ascii="Calibri" w:eastAsia="Calibri" w:hAnsi="Calibri"/>
          <w:szCs w:val="22"/>
        </w:rPr>
        <w:t xml:space="preserve">voorts </w:t>
      </w:r>
      <w:r w:rsidRPr="00E87597">
        <w:rPr>
          <w:rFonts w:ascii="Calibri" w:eastAsia="Calibri" w:hAnsi="Calibri"/>
          <w:szCs w:val="22"/>
        </w:rPr>
        <w:t>over de geschiktheid van de kandidaat te adviseren aan de Raad.</w:t>
      </w:r>
    </w:p>
    <w:p w14:paraId="02915FBB" w14:textId="7A4288F3" w:rsidR="00FE7603" w:rsidRPr="00FE7603" w:rsidRDefault="00FE7603" w:rsidP="008A7AA2">
      <w:pPr>
        <w:spacing w:line="276" w:lineRule="auto"/>
        <w:ind w:left="567" w:hanging="567"/>
        <w:jc w:val="both"/>
        <w:rPr>
          <w:rFonts w:ascii="Calibri" w:hAnsi="Calibri"/>
        </w:rPr>
      </w:pPr>
      <w:r w:rsidRPr="00FE7603">
        <w:rPr>
          <w:rFonts w:ascii="Calibri" w:hAnsi="Calibri"/>
        </w:rPr>
        <w:t>3.4</w:t>
      </w:r>
      <w:r w:rsidRPr="00FE7603">
        <w:rPr>
          <w:rFonts w:ascii="Calibri" w:hAnsi="Calibri"/>
        </w:rPr>
        <w:tab/>
        <w:t xml:space="preserve">Op verzoek van de Raad voert de </w:t>
      </w:r>
      <w:r w:rsidR="00687380">
        <w:rPr>
          <w:rFonts w:ascii="Calibri" w:hAnsi="Calibri"/>
        </w:rPr>
        <w:t>Commissie</w:t>
      </w:r>
      <w:r w:rsidRPr="00FE7603">
        <w:rPr>
          <w:rFonts w:ascii="Calibri" w:hAnsi="Calibri"/>
        </w:rPr>
        <w:t xml:space="preserve"> ook andere activiteiten uit.</w:t>
      </w:r>
    </w:p>
    <w:p w14:paraId="1E124CD2" w14:textId="77777777" w:rsidR="00D62B3C" w:rsidRPr="00D62B3C" w:rsidRDefault="00D62B3C" w:rsidP="008A7AA2">
      <w:pPr>
        <w:pStyle w:val="BodyText"/>
        <w:spacing w:before="0" w:after="0" w:line="276" w:lineRule="auto"/>
      </w:pPr>
    </w:p>
    <w:p w14:paraId="3F19DD7F" w14:textId="45B609C1" w:rsidR="00E77485" w:rsidRDefault="004557DB" w:rsidP="008A7AA2">
      <w:pPr>
        <w:pStyle w:val="Heading1"/>
        <w:tabs>
          <w:tab w:val="num" w:pos="0"/>
        </w:tabs>
        <w:spacing w:line="276" w:lineRule="auto"/>
        <w:ind w:hanging="1106"/>
        <w:rPr>
          <w:color w:val="92D050"/>
        </w:rPr>
      </w:pPr>
      <w:bookmarkStart w:id="14" w:name="_Toc376943155"/>
      <w:bookmarkStart w:id="15" w:name="_Toc93676580"/>
      <w:r w:rsidRPr="0020239E">
        <w:rPr>
          <w:color w:val="92D050"/>
        </w:rPr>
        <w:t>4.</w:t>
      </w:r>
      <w:r w:rsidRPr="0020239E">
        <w:rPr>
          <w:color w:val="92D050"/>
        </w:rPr>
        <w:tab/>
      </w:r>
      <w:r w:rsidR="00FE7603" w:rsidRPr="0020239E">
        <w:rPr>
          <w:color w:val="92D050"/>
        </w:rPr>
        <w:t>Bevoegdheden</w:t>
      </w:r>
      <w:r w:rsidR="000712C3">
        <w:rPr>
          <w:color w:val="92D050"/>
        </w:rPr>
        <w:t xml:space="preserve"> van de</w:t>
      </w:r>
      <w:r w:rsidR="00FE7603" w:rsidRPr="0020239E">
        <w:rPr>
          <w:color w:val="92D050"/>
        </w:rPr>
        <w:t xml:space="preserve"> </w:t>
      </w:r>
      <w:bookmarkEnd w:id="14"/>
      <w:r w:rsidR="00687380">
        <w:rPr>
          <w:color w:val="92D050"/>
        </w:rPr>
        <w:t>C</w:t>
      </w:r>
      <w:r w:rsidR="0022024E" w:rsidRPr="0020239E">
        <w:rPr>
          <w:color w:val="92D050"/>
        </w:rPr>
        <w:t>ommissie</w:t>
      </w:r>
      <w:bookmarkEnd w:id="15"/>
    </w:p>
    <w:p w14:paraId="70D42ADB" w14:textId="77777777" w:rsidR="008A7AA2" w:rsidRPr="008A7AA2" w:rsidRDefault="008A7AA2" w:rsidP="008A7AA2">
      <w:pPr>
        <w:pStyle w:val="BodyText"/>
        <w:spacing w:before="0" w:after="0" w:line="276" w:lineRule="auto"/>
      </w:pPr>
    </w:p>
    <w:p w14:paraId="5E532D5F" w14:textId="4252240B" w:rsidR="00FE7603" w:rsidRPr="00511BFC" w:rsidRDefault="00FE7603" w:rsidP="008A7AA2">
      <w:pPr>
        <w:pStyle w:val="BodyText"/>
        <w:spacing w:before="0" w:after="0" w:line="276" w:lineRule="auto"/>
        <w:ind w:left="567" w:hanging="567"/>
        <w:rPr>
          <w:rFonts w:ascii="Calibri" w:hAnsi="Calibri"/>
          <w:szCs w:val="22"/>
        </w:rPr>
      </w:pPr>
      <w:r w:rsidRPr="00511BFC">
        <w:rPr>
          <w:rFonts w:ascii="Calibri" w:hAnsi="Calibri"/>
          <w:szCs w:val="22"/>
        </w:rPr>
        <w:t>4.1</w:t>
      </w:r>
      <w:r w:rsidRPr="00511BFC">
        <w:rPr>
          <w:rFonts w:ascii="Calibri" w:hAnsi="Calibri"/>
          <w:szCs w:val="22"/>
        </w:rPr>
        <w:tab/>
        <w:t xml:space="preserve">De Raad machtigt de </w:t>
      </w:r>
      <w:r w:rsidR="00687380">
        <w:rPr>
          <w:rFonts w:ascii="Calibri" w:hAnsi="Calibri"/>
          <w:szCs w:val="22"/>
        </w:rPr>
        <w:t>Commissie</w:t>
      </w:r>
      <w:r w:rsidRPr="00511BFC">
        <w:rPr>
          <w:rFonts w:ascii="Calibri" w:hAnsi="Calibri"/>
          <w:szCs w:val="22"/>
        </w:rPr>
        <w:t xml:space="preserve"> om binnen de reikwijdte van haar verantwoordelijkheden:</w:t>
      </w:r>
    </w:p>
    <w:p w14:paraId="3800865B" w14:textId="77777777" w:rsidR="00DE5F3E" w:rsidRPr="00DE5F3E" w:rsidRDefault="00DE5F3E" w:rsidP="008A7AA2">
      <w:pPr>
        <w:numPr>
          <w:ilvl w:val="0"/>
          <w:numId w:val="43"/>
        </w:numPr>
        <w:spacing w:line="276" w:lineRule="auto"/>
        <w:ind w:left="1134" w:hanging="567"/>
        <w:rPr>
          <w:rFonts w:ascii="Calibri" w:hAnsi="Calibri"/>
          <w:szCs w:val="22"/>
        </w:rPr>
      </w:pPr>
      <w:r w:rsidRPr="00DE5F3E">
        <w:rPr>
          <w:rFonts w:ascii="Calibri" w:hAnsi="Calibri"/>
          <w:szCs w:val="22"/>
        </w:rPr>
        <w:t xml:space="preserve">Informatie en gegevens op te vragen zowel binnen APFA als bij externe partijen; </w:t>
      </w:r>
    </w:p>
    <w:p w14:paraId="072F19AB" w14:textId="77777777" w:rsidR="008D2995" w:rsidRPr="00511BFC" w:rsidRDefault="00FE7603" w:rsidP="008A7AA2">
      <w:pPr>
        <w:numPr>
          <w:ilvl w:val="0"/>
          <w:numId w:val="43"/>
        </w:numPr>
        <w:spacing w:line="276" w:lineRule="auto"/>
        <w:ind w:left="1134" w:hanging="567"/>
        <w:rPr>
          <w:rFonts w:ascii="Calibri" w:hAnsi="Calibri"/>
          <w:sz w:val="28"/>
        </w:rPr>
      </w:pPr>
      <w:r w:rsidRPr="00511BFC">
        <w:rPr>
          <w:rFonts w:ascii="Calibri" w:hAnsi="Calibri"/>
        </w:rPr>
        <w:t>Extern juridisch of ander professioneel advies in te winnen;</w:t>
      </w:r>
      <w:r w:rsidR="00AD182F" w:rsidRPr="00511BFC">
        <w:rPr>
          <w:rFonts w:ascii="Calibri" w:hAnsi="Calibri"/>
        </w:rPr>
        <w:t xml:space="preserve"> en</w:t>
      </w:r>
    </w:p>
    <w:p w14:paraId="34F868F9" w14:textId="28CD76FE" w:rsidR="00FE7603" w:rsidRPr="00511BFC" w:rsidRDefault="00AD182F" w:rsidP="008A7AA2">
      <w:pPr>
        <w:numPr>
          <w:ilvl w:val="0"/>
          <w:numId w:val="43"/>
        </w:numPr>
        <w:spacing w:line="276" w:lineRule="auto"/>
        <w:ind w:left="1134" w:hanging="567"/>
        <w:rPr>
          <w:rFonts w:ascii="Calibri" w:hAnsi="Calibri"/>
        </w:rPr>
      </w:pPr>
      <w:r w:rsidRPr="00511BFC">
        <w:rPr>
          <w:rFonts w:ascii="Calibri" w:hAnsi="Calibri"/>
        </w:rPr>
        <w:t xml:space="preserve">Ervoor zorg te dragen dat, indien de </w:t>
      </w:r>
      <w:r w:rsidR="00687380">
        <w:rPr>
          <w:rFonts w:ascii="Calibri" w:hAnsi="Calibri"/>
        </w:rPr>
        <w:t>C</w:t>
      </w:r>
      <w:r w:rsidR="002F2DCD">
        <w:rPr>
          <w:rFonts w:ascii="Calibri" w:hAnsi="Calibri"/>
        </w:rPr>
        <w:t>ommissie</w:t>
      </w:r>
      <w:r w:rsidRPr="00511BFC">
        <w:rPr>
          <w:rFonts w:ascii="Calibri" w:hAnsi="Calibri"/>
        </w:rPr>
        <w:t xml:space="preserve"> daaraan behoefte heeft, functionarissen van</w:t>
      </w:r>
      <w:r w:rsidR="00117DA0">
        <w:rPr>
          <w:rFonts w:ascii="Calibri" w:hAnsi="Calibri"/>
        </w:rPr>
        <w:t xml:space="preserve"> APFA bij vergaderingen van de </w:t>
      </w:r>
      <w:r w:rsidR="00687380">
        <w:rPr>
          <w:rFonts w:ascii="Calibri" w:hAnsi="Calibri"/>
        </w:rPr>
        <w:t>C</w:t>
      </w:r>
      <w:r w:rsidRPr="00511BFC">
        <w:rPr>
          <w:rFonts w:ascii="Calibri" w:hAnsi="Calibri"/>
        </w:rPr>
        <w:t xml:space="preserve">ommissie aanwezig zijn. </w:t>
      </w:r>
    </w:p>
    <w:p w14:paraId="38DFE69C" w14:textId="6D5AB59A" w:rsidR="00687380" w:rsidRDefault="00687380">
      <w:pPr>
        <w:rPr>
          <w:rFonts w:ascii="Calibri" w:hAnsi="Calibri"/>
        </w:rPr>
      </w:pPr>
      <w:r>
        <w:rPr>
          <w:rFonts w:ascii="Calibri" w:hAnsi="Calibri"/>
        </w:rPr>
        <w:br w:type="page"/>
      </w:r>
    </w:p>
    <w:p w14:paraId="009EB376" w14:textId="05A69360" w:rsidR="00D62B3C" w:rsidRDefault="004557DB" w:rsidP="008A7AA2">
      <w:pPr>
        <w:pStyle w:val="Heading1"/>
        <w:tabs>
          <w:tab w:val="num" w:pos="0"/>
        </w:tabs>
        <w:spacing w:line="276" w:lineRule="auto"/>
        <w:ind w:hanging="1106"/>
        <w:rPr>
          <w:color w:val="92D050"/>
          <w:szCs w:val="28"/>
        </w:rPr>
      </w:pPr>
      <w:bookmarkStart w:id="16" w:name="_Toc90982987"/>
      <w:bookmarkStart w:id="17" w:name="_Toc93676581"/>
      <w:bookmarkStart w:id="18" w:name="_Toc376943156"/>
      <w:r w:rsidRPr="0020239E">
        <w:rPr>
          <w:color w:val="92D050"/>
          <w:szCs w:val="28"/>
        </w:rPr>
        <w:lastRenderedPageBreak/>
        <w:t>5.</w:t>
      </w:r>
      <w:r w:rsidRPr="0020239E">
        <w:rPr>
          <w:color w:val="92D050"/>
          <w:szCs w:val="28"/>
        </w:rPr>
        <w:tab/>
      </w:r>
      <w:r w:rsidR="00FE7603" w:rsidRPr="0020239E">
        <w:rPr>
          <w:color w:val="92D050"/>
          <w:szCs w:val="28"/>
        </w:rPr>
        <w:t>Werkwijze</w:t>
      </w:r>
      <w:r w:rsidR="0014434F" w:rsidRPr="0020239E">
        <w:rPr>
          <w:color w:val="92D050"/>
          <w:szCs w:val="28"/>
        </w:rPr>
        <w:t xml:space="preserve"> </w:t>
      </w:r>
      <w:bookmarkEnd w:id="16"/>
      <w:r w:rsidR="000712C3">
        <w:rPr>
          <w:color w:val="92D050"/>
          <w:szCs w:val="28"/>
        </w:rPr>
        <w:t xml:space="preserve">van de </w:t>
      </w:r>
      <w:r w:rsidR="00687380">
        <w:rPr>
          <w:color w:val="92D050"/>
          <w:szCs w:val="28"/>
        </w:rPr>
        <w:t>C</w:t>
      </w:r>
      <w:r w:rsidR="0022024E" w:rsidRPr="0020239E">
        <w:rPr>
          <w:color w:val="92D050"/>
          <w:szCs w:val="28"/>
        </w:rPr>
        <w:t>ommissie</w:t>
      </w:r>
      <w:bookmarkEnd w:id="17"/>
    </w:p>
    <w:p w14:paraId="167D1902" w14:textId="77777777" w:rsidR="008A7AA2" w:rsidRPr="008A7AA2" w:rsidRDefault="008A7AA2" w:rsidP="008A7AA2">
      <w:pPr>
        <w:pStyle w:val="BodyText"/>
        <w:spacing w:before="0" w:after="0" w:line="276" w:lineRule="auto"/>
      </w:pPr>
    </w:p>
    <w:p w14:paraId="63575F9A" w14:textId="695C6DFB" w:rsidR="00567263" w:rsidRPr="00567263" w:rsidRDefault="0000101B" w:rsidP="008A7AA2">
      <w:pPr>
        <w:pStyle w:val="ListBullet"/>
        <w:numPr>
          <w:ilvl w:val="0"/>
          <w:numId w:val="0"/>
        </w:numPr>
        <w:spacing w:before="0" w:after="0" w:line="276" w:lineRule="auto"/>
        <w:ind w:left="567" w:hanging="567"/>
        <w:rPr>
          <w:rFonts w:ascii="Calibri" w:hAnsi="Calibri"/>
        </w:rPr>
      </w:pPr>
      <w:r>
        <w:rPr>
          <w:rFonts w:ascii="Calibri" w:hAnsi="Calibri"/>
        </w:rPr>
        <w:t>5.1</w:t>
      </w:r>
      <w:r>
        <w:rPr>
          <w:rFonts w:ascii="Calibri" w:hAnsi="Calibri"/>
        </w:rPr>
        <w:tab/>
      </w:r>
      <w:r w:rsidR="00567263" w:rsidRPr="00567263">
        <w:rPr>
          <w:rFonts w:ascii="Calibri" w:hAnsi="Calibri"/>
        </w:rPr>
        <w:t xml:space="preserve">De </w:t>
      </w:r>
      <w:r w:rsidR="00687380">
        <w:rPr>
          <w:rFonts w:ascii="Calibri" w:hAnsi="Calibri"/>
        </w:rPr>
        <w:t>C</w:t>
      </w:r>
      <w:r w:rsidR="00567263" w:rsidRPr="00567263">
        <w:rPr>
          <w:rFonts w:ascii="Calibri" w:hAnsi="Calibri"/>
        </w:rPr>
        <w:t xml:space="preserve">ommissie wordt ondersteund door de secretaris van de Raad. </w:t>
      </w:r>
    </w:p>
    <w:p w14:paraId="29FB7775" w14:textId="77777777" w:rsidR="00046BDB" w:rsidRDefault="00567263" w:rsidP="008A7AA2">
      <w:pPr>
        <w:pStyle w:val="ListBullet"/>
        <w:numPr>
          <w:ilvl w:val="0"/>
          <w:numId w:val="0"/>
        </w:numPr>
        <w:spacing w:before="0" w:after="0" w:line="276" w:lineRule="auto"/>
        <w:ind w:left="567" w:hanging="567"/>
        <w:rPr>
          <w:rFonts w:ascii="Calibri" w:hAnsi="Calibri"/>
        </w:rPr>
      </w:pPr>
      <w:r>
        <w:rPr>
          <w:rFonts w:ascii="Calibri" w:hAnsi="Calibri"/>
        </w:rPr>
        <w:t xml:space="preserve">5.2 </w:t>
      </w:r>
      <w:r>
        <w:rPr>
          <w:rFonts w:ascii="Calibri" w:hAnsi="Calibri"/>
        </w:rPr>
        <w:tab/>
      </w:r>
      <w:r w:rsidR="0000101B">
        <w:rPr>
          <w:rFonts w:ascii="Calibri" w:hAnsi="Calibri"/>
        </w:rPr>
        <w:t>De C</w:t>
      </w:r>
      <w:r w:rsidR="00D62B3C">
        <w:rPr>
          <w:rFonts w:ascii="Calibri" w:hAnsi="Calibri"/>
        </w:rPr>
        <w:t xml:space="preserve">ommissie </w:t>
      </w:r>
      <w:r w:rsidR="00CC6A89">
        <w:rPr>
          <w:rFonts w:ascii="Calibri" w:hAnsi="Calibri"/>
        </w:rPr>
        <w:t xml:space="preserve">vergadert zo dikwijls als nodig, doch </w:t>
      </w:r>
      <w:proofErr w:type="gramStart"/>
      <w:r w:rsidR="00CC6A89">
        <w:rPr>
          <w:rFonts w:ascii="Calibri" w:hAnsi="Calibri"/>
        </w:rPr>
        <w:t>ten minste</w:t>
      </w:r>
      <w:proofErr w:type="gramEnd"/>
      <w:r w:rsidR="00CC6A89">
        <w:rPr>
          <w:rFonts w:ascii="Calibri" w:hAnsi="Calibri"/>
        </w:rPr>
        <w:t xml:space="preserve"> </w:t>
      </w:r>
      <w:r w:rsidR="00017051">
        <w:rPr>
          <w:rFonts w:ascii="Calibri" w:hAnsi="Calibri"/>
        </w:rPr>
        <w:t>drie k</w:t>
      </w:r>
      <w:r w:rsidR="00CC6A89">
        <w:rPr>
          <w:rFonts w:ascii="Calibri" w:hAnsi="Calibri"/>
        </w:rPr>
        <w:t xml:space="preserve">eer per jaar. </w:t>
      </w:r>
    </w:p>
    <w:p w14:paraId="2F2280A6" w14:textId="77777777" w:rsidR="00D62B3C" w:rsidRDefault="00046BDB" w:rsidP="008A7AA2">
      <w:pPr>
        <w:pStyle w:val="ListBullet"/>
        <w:numPr>
          <w:ilvl w:val="0"/>
          <w:numId w:val="0"/>
        </w:numPr>
        <w:spacing w:before="0" w:after="0" w:line="276" w:lineRule="auto"/>
        <w:ind w:left="567" w:hanging="567"/>
        <w:rPr>
          <w:rFonts w:ascii="Calibri" w:hAnsi="Calibri"/>
        </w:rPr>
      </w:pPr>
      <w:r>
        <w:rPr>
          <w:rFonts w:ascii="Calibri" w:hAnsi="Calibri"/>
        </w:rPr>
        <w:t>5.</w:t>
      </w:r>
      <w:r w:rsidR="00C95B0F">
        <w:rPr>
          <w:rFonts w:ascii="Calibri" w:hAnsi="Calibri"/>
        </w:rPr>
        <w:t>3</w:t>
      </w:r>
      <w:r>
        <w:rPr>
          <w:rFonts w:ascii="Calibri" w:hAnsi="Calibri"/>
        </w:rPr>
        <w:tab/>
        <w:t xml:space="preserve">De Commissieleden komen zo mogelijk fysiek bijeen, </w:t>
      </w:r>
      <w:r w:rsidR="00D62B3C">
        <w:rPr>
          <w:rFonts w:ascii="Calibri" w:hAnsi="Calibri"/>
        </w:rPr>
        <w:t xml:space="preserve">in beginsel </w:t>
      </w:r>
      <w:proofErr w:type="gramStart"/>
      <w:r w:rsidR="00D62B3C">
        <w:rPr>
          <w:rFonts w:ascii="Calibri" w:hAnsi="Calibri"/>
        </w:rPr>
        <w:t>ten kantore van</w:t>
      </w:r>
      <w:proofErr w:type="gramEnd"/>
      <w:r w:rsidR="00D62B3C">
        <w:rPr>
          <w:rFonts w:ascii="Calibri" w:hAnsi="Calibri"/>
        </w:rPr>
        <w:t xml:space="preserve"> APFA. </w:t>
      </w:r>
      <w:r>
        <w:rPr>
          <w:rFonts w:ascii="Calibri" w:hAnsi="Calibri"/>
        </w:rPr>
        <w:t>De Voorzitter kan toestaan dat een of meerdere Commissieleden aan de vergadering deelnemen via telefoon, videoconferenc</w:t>
      </w:r>
      <w:r w:rsidR="00D32C8A">
        <w:rPr>
          <w:rFonts w:ascii="Calibri" w:hAnsi="Calibri"/>
        </w:rPr>
        <w:t>e</w:t>
      </w:r>
      <w:r>
        <w:rPr>
          <w:rFonts w:ascii="Calibri" w:hAnsi="Calibri"/>
        </w:rPr>
        <w:t xml:space="preserve"> of via enig ander technisch hulpmiddel. </w:t>
      </w:r>
    </w:p>
    <w:p w14:paraId="59AE1C2C" w14:textId="77777777" w:rsidR="00D62B3C" w:rsidRDefault="00D62B3C" w:rsidP="008A7AA2">
      <w:pPr>
        <w:pStyle w:val="ListBullet"/>
        <w:numPr>
          <w:ilvl w:val="0"/>
          <w:numId w:val="0"/>
        </w:numPr>
        <w:spacing w:before="0" w:after="0" w:line="276" w:lineRule="auto"/>
        <w:ind w:left="567" w:hanging="567"/>
        <w:rPr>
          <w:rFonts w:ascii="Calibri" w:hAnsi="Calibri"/>
        </w:rPr>
      </w:pPr>
      <w:r>
        <w:rPr>
          <w:rFonts w:ascii="Calibri" w:hAnsi="Calibri"/>
        </w:rPr>
        <w:t>5.</w:t>
      </w:r>
      <w:r w:rsidR="00C95B0F">
        <w:rPr>
          <w:rFonts w:ascii="Calibri" w:hAnsi="Calibri"/>
        </w:rPr>
        <w:t>4</w:t>
      </w:r>
      <w:r w:rsidR="00C95B0F">
        <w:rPr>
          <w:rFonts w:ascii="Calibri" w:hAnsi="Calibri"/>
        </w:rPr>
        <w:tab/>
      </w:r>
      <w:r w:rsidR="0000101B">
        <w:rPr>
          <w:rFonts w:ascii="Calibri" w:hAnsi="Calibri"/>
        </w:rPr>
        <w:t>De C</w:t>
      </w:r>
      <w:r>
        <w:rPr>
          <w:rFonts w:ascii="Calibri" w:hAnsi="Calibri"/>
        </w:rPr>
        <w:t xml:space="preserve">ommissie bepaalt of en wanneer </w:t>
      </w:r>
      <w:r w:rsidR="004B5F91">
        <w:rPr>
          <w:rFonts w:ascii="Calibri" w:hAnsi="Calibri"/>
        </w:rPr>
        <w:t xml:space="preserve">een of meer </w:t>
      </w:r>
      <w:r>
        <w:rPr>
          <w:rFonts w:ascii="Calibri" w:hAnsi="Calibri"/>
        </w:rPr>
        <w:t>directeuren bij haar vergadering aanwezig zijn.</w:t>
      </w:r>
    </w:p>
    <w:p w14:paraId="077BA2D9" w14:textId="56BF4C80" w:rsidR="00017051" w:rsidRDefault="004557DB" w:rsidP="008A7AA2">
      <w:pPr>
        <w:pStyle w:val="ListBullet"/>
        <w:numPr>
          <w:ilvl w:val="0"/>
          <w:numId w:val="0"/>
        </w:numPr>
        <w:spacing w:before="0" w:after="0" w:line="276" w:lineRule="auto"/>
        <w:ind w:left="567" w:hanging="567"/>
        <w:rPr>
          <w:rFonts w:ascii="Calibri" w:hAnsi="Calibri"/>
        </w:rPr>
      </w:pPr>
      <w:r>
        <w:rPr>
          <w:rFonts w:ascii="Calibri" w:hAnsi="Calibri"/>
        </w:rPr>
        <w:t>5.5</w:t>
      </w:r>
      <w:r w:rsidR="00046BDB">
        <w:rPr>
          <w:rFonts w:ascii="Calibri" w:hAnsi="Calibri"/>
        </w:rPr>
        <w:tab/>
        <w:t>De agenda van de vergadering wordt vastgesteld door de Voo</w:t>
      </w:r>
      <w:r w:rsidR="000712C3">
        <w:rPr>
          <w:rFonts w:ascii="Calibri" w:hAnsi="Calibri"/>
        </w:rPr>
        <w:t xml:space="preserve">rzitter. </w:t>
      </w:r>
    </w:p>
    <w:p w14:paraId="0186E71B" w14:textId="69290B68" w:rsidR="00D62B3C" w:rsidRDefault="004557DB" w:rsidP="006F0F8D">
      <w:pPr>
        <w:pStyle w:val="ListBullet"/>
        <w:numPr>
          <w:ilvl w:val="0"/>
          <w:numId w:val="0"/>
        </w:numPr>
        <w:spacing w:before="0" w:after="0" w:line="276" w:lineRule="auto"/>
        <w:ind w:left="567" w:hanging="567"/>
        <w:rPr>
          <w:rFonts w:ascii="Calibri" w:hAnsi="Calibri"/>
        </w:rPr>
      </w:pPr>
      <w:r w:rsidRPr="006F0F8D">
        <w:rPr>
          <w:rFonts w:ascii="Calibri" w:hAnsi="Calibri"/>
        </w:rPr>
        <w:t>5.6</w:t>
      </w:r>
      <w:r w:rsidR="00D62B3C">
        <w:tab/>
      </w:r>
      <w:r w:rsidR="00046BDB" w:rsidRPr="006F0F8D">
        <w:rPr>
          <w:rFonts w:ascii="Calibri" w:hAnsi="Calibri"/>
        </w:rPr>
        <w:t>De uitnodigingen voor de vergadering zullen zeven dagen voor de vergadering aan de Commissieleden worden toegestuurd, tezamen met alle relevante documenten.</w:t>
      </w:r>
      <w:r w:rsidR="006B7BEA" w:rsidRPr="006F0F8D">
        <w:rPr>
          <w:rFonts w:ascii="Calibri" w:hAnsi="Calibri"/>
        </w:rPr>
        <w:t xml:space="preserve"> </w:t>
      </w:r>
    </w:p>
    <w:p w14:paraId="3542F538" w14:textId="69290B68" w:rsidR="00D62B3C" w:rsidRDefault="00D62B3C" w:rsidP="008A7AA2">
      <w:pPr>
        <w:pStyle w:val="ListBullet"/>
        <w:numPr>
          <w:ilvl w:val="0"/>
          <w:numId w:val="0"/>
        </w:numPr>
        <w:spacing w:before="0" w:after="0" w:line="276" w:lineRule="auto"/>
        <w:ind w:left="567" w:hanging="567"/>
        <w:rPr>
          <w:rFonts w:ascii="Calibri" w:hAnsi="Calibri"/>
        </w:rPr>
      </w:pPr>
      <w:r w:rsidRPr="006F0F8D">
        <w:rPr>
          <w:rFonts w:ascii="Calibri" w:hAnsi="Calibri"/>
        </w:rPr>
        <w:t>5.</w:t>
      </w:r>
      <w:r w:rsidR="004557DB" w:rsidRPr="006F0F8D">
        <w:rPr>
          <w:rFonts w:ascii="Calibri" w:hAnsi="Calibri"/>
        </w:rPr>
        <w:t>7</w:t>
      </w:r>
      <w:r>
        <w:tab/>
      </w:r>
      <w:r w:rsidRPr="006F0F8D">
        <w:rPr>
          <w:rFonts w:ascii="Calibri" w:hAnsi="Calibri"/>
        </w:rPr>
        <w:t>Voor elke vergadering geldt een quorum van twee Commissieleden.</w:t>
      </w:r>
    </w:p>
    <w:p w14:paraId="64C6264E" w14:textId="77777777" w:rsidR="00435D97" w:rsidRDefault="004557DB" w:rsidP="008A7AA2">
      <w:pPr>
        <w:pStyle w:val="ListBullet"/>
        <w:numPr>
          <w:ilvl w:val="0"/>
          <w:numId w:val="0"/>
        </w:numPr>
        <w:spacing w:before="0" w:after="0" w:line="276" w:lineRule="auto"/>
        <w:ind w:left="567" w:hanging="567"/>
        <w:rPr>
          <w:rFonts w:ascii="Calibri" w:hAnsi="Calibri"/>
        </w:rPr>
      </w:pPr>
      <w:r>
        <w:rPr>
          <w:rFonts w:ascii="Calibri" w:hAnsi="Calibri"/>
        </w:rPr>
        <w:t>5.8</w:t>
      </w:r>
      <w:r w:rsidR="00435D97">
        <w:rPr>
          <w:rFonts w:ascii="Calibri" w:hAnsi="Calibri"/>
        </w:rPr>
        <w:tab/>
      </w:r>
      <w:r w:rsidR="00ED172B">
        <w:rPr>
          <w:rFonts w:ascii="Calibri" w:hAnsi="Calibri"/>
        </w:rPr>
        <w:t xml:space="preserve">Over een aan de Raad </w:t>
      </w:r>
      <w:r w:rsidR="00C93D8C">
        <w:rPr>
          <w:rFonts w:ascii="Calibri" w:hAnsi="Calibri"/>
        </w:rPr>
        <w:t xml:space="preserve">uit </w:t>
      </w:r>
      <w:r w:rsidR="00ED172B">
        <w:rPr>
          <w:rFonts w:ascii="Calibri" w:hAnsi="Calibri"/>
        </w:rPr>
        <w:t xml:space="preserve">te brengen </w:t>
      </w:r>
      <w:r w:rsidR="00553641">
        <w:rPr>
          <w:rFonts w:ascii="Calibri" w:hAnsi="Calibri"/>
        </w:rPr>
        <w:t>advies</w:t>
      </w:r>
      <w:r w:rsidR="00ED172B">
        <w:rPr>
          <w:rFonts w:ascii="Calibri" w:hAnsi="Calibri"/>
        </w:rPr>
        <w:t xml:space="preserve"> </w:t>
      </w:r>
      <w:r w:rsidR="00435D97">
        <w:rPr>
          <w:rFonts w:ascii="Calibri" w:hAnsi="Calibri"/>
        </w:rPr>
        <w:t xml:space="preserve">wordt gestemd. </w:t>
      </w:r>
    </w:p>
    <w:p w14:paraId="20B86AAF" w14:textId="5502DF8C" w:rsidR="00046BDB" w:rsidRDefault="00C93D8C" w:rsidP="008A7AA2">
      <w:pPr>
        <w:pStyle w:val="ListBullet"/>
        <w:numPr>
          <w:ilvl w:val="0"/>
          <w:numId w:val="0"/>
        </w:numPr>
        <w:spacing w:before="0" w:after="0" w:line="276" w:lineRule="auto"/>
        <w:ind w:left="567" w:hanging="567"/>
        <w:rPr>
          <w:rFonts w:ascii="Calibri" w:hAnsi="Calibri"/>
        </w:rPr>
      </w:pPr>
      <w:r>
        <w:rPr>
          <w:rFonts w:ascii="Calibri" w:hAnsi="Calibri"/>
        </w:rPr>
        <w:t>5.</w:t>
      </w:r>
      <w:r w:rsidR="004557DB">
        <w:rPr>
          <w:rFonts w:ascii="Calibri" w:hAnsi="Calibri"/>
        </w:rPr>
        <w:t>9</w:t>
      </w:r>
      <w:r w:rsidR="00046BDB">
        <w:rPr>
          <w:rFonts w:ascii="Calibri" w:hAnsi="Calibri"/>
        </w:rPr>
        <w:tab/>
      </w:r>
      <w:r w:rsidR="000712C3">
        <w:rPr>
          <w:rFonts w:ascii="Calibri" w:hAnsi="Calibri"/>
        </w:rPr>
        <w:t>Indien de Commissie over geagendeerde onderwerpen niet tot consensus kan komen, dan wordt in het schriftelijke advies aan de Raad melding gemaakt van het minderheidsstandpunt.</w:t>
      </w:r>
    </w:p>
    <w:p w14:paraId="5DE18813" w14:textId="77777777" w:rsidR="00435D97" w:rsidRDefault="004557DB" w:rsidP="008A7AA2">
      <w:pPr>
        <w:pStyle w:val="ListBullet"/>
        <w:numPr>
          <w:ilvl w:val="0"/>
          <w:numId w:val="0"/>
        </w:numPr>
        <w:spacing w:before="0" w:after="0" w:line="276" w:lineRule="auto"/>
        <w:ind w:left="567" w:hanging="567"/>
        <w:rPr>
          <w:rFonts w:ascii="Calibri" w:hAnsi="Calibri"/>
        </w:rPr>
      </w:pPr>
      <w:r>
        <w:rPr>
          <w:rFonts w:ascii="Calibri" w:hAnsi="Calibri"/>
        </w:rPr>
        <w:t>5.10</w:t>
      </w:r>
      <w:r w:rsidR="00435D97">
        <w:rPr>
          <w:rFonts w:ascii="Calibri" w:hAnsi="Calibri"/>
        </w:rPr>
        <w:tab/>
        <w:t>Een Commissielid onttrekt zich aan de beraadslagingen en onthoudt zich van een advies inzake aangelegenheden waarin deze persoonlijk of in enige kwaliteit direct of indirect betrokken is. Bij twijfel hierover beslist de Voorzitter en in het geval het de Voorzitter zelf betreft beslist de plaatsvervanger van de Voorzitter.</w:t>
      </w:r>
    </w:p>
    <w:p w14:paraId="302E2C33" w14:textId="77777777" w:rsidR="00D62B3C" w:rsidRDefault="004557DB" w:rsidP="008A7AA2">
      <w:pPr>
        <w:pStyle w:val="ListBullet"/>
        <w:numPr>
          <w:ilvl w:val="0"/>
          <w:numId w:val="0"/>
        </w:numPr>
        <w:spacing w:before="0" w:after="0" w:line="276" w:lineRule="auto"/>
        <w:ind w:left="567" w:hanging="567"/>
        <w:rPr>
          <w:rFonts w:ascii="Calibri" w:hAnsi="Calibri"/>
        </w:rPr>
      </w:pPr>
      <w:r>
        <w:rPr>
          <w:rFonts w:ascii="Calibri" w:hAnsi="Calibri"/>
        </w:rPr>
        <w:t>5.11</w:t>
      </w:r>
      <w:r w:rsidR="00D62B3C">
        <w:rPr>
          <w:rFonts w:ascii="Calibri" w:hAnsi="Calibri"/>
        </w:rPr>
        <w:tab/>
        <w:t>Van all</w:t>
      </w:r>
      <w:r w:rsidR="00C95B0F">
        <w:rPr>
          <w:rFonts w:ascii="Calibri" w:hAnsi="Calibri"/>
        </w:rPr>
        <w:t>e C</w:t>
      </w:r>
      <w:r w:rsidR="00D62B3C">
        <w:rPr>
          <w:rFonts w:ascii="Calibri" w:hAnsi="Calibri"/>
        </w:rPr>
        <w:t xml:space="preserve">ommissievergaderingen worden notulen opgemaakt. De Raad ontvangt een kopie van deze notulen. </w:t>
      </w:r>
    </w:p>
    <w:p w14:paraId="76627E8F" w14:textId="77777777" w:rsidR="00D62B3C" w:rsidRDefault="004557DB" w:rsidP="008A7AA2">
      <w:pPr>
        <w:pStyle w:val="ListBullet"/>
        <w:numPr>
          <w:ilvl w:val="0"/>
          <w:numId w:val="0"/>
        </w:numPr>
        <w:spacing w:before="0" w:after="0" w:line="276" w:lineRule="auto"/>
        <w:ind w:left="567" w:hanging="567"/>
        <w:rPr>
          <w:rFonts w:ascii="Calibri" w:hAnsi="Calibri"/>
        </w:rPr>
      </w:pPr>
      <w:r>
        <w:rPr>
          <w:rFonts w:ascii="Calibri" w:hAnsi="Calibri"/>
        </w:rPr>
        <w:t>5.12</w:t>
      </w:r>
      <w:r w:rsidR="00435D97">
        <w:rPr>
          <w:rFonts w:ascii="Calibri" w:hAnsi="Calibri"/>
        </w:rPr>
        <w:tab/>
        <w:t>Jaarlijks stelt de C</w:t>
      </w:r>
      <w:r w:rsidR="00D62B3C">
        <w:rPr>
          <w:rFonts w:ascii="Calibri" w:hAnsi="Calibri"/>
        </w:rPr>
        <w:t>ommissie een verslag op van haar bevindingen over dat jaar. I</w:t>
      </w:r>
      <w:r w:rsidR="00435D97">
        <w:rPr>
          <w:rFonts w:ascii="Calibri" w:hAnsi="Calibri"/>
        </w:rPr>
        <w:t>n dit verslag vermeldt de C</w:t>
      </w:r>
      <w:r w:rsidR="00D62B3C">
        <w:rPr>
          <w:rFonts w:ascii="Calibri" w:hAnsi="Calibri"/>
        </w:rPr>
        <w:t xml:space="preserve">ommissie het aantal vergaderingen van de commissie, alsmede de belangrijkste onderwerpen die aan de orde zijn gekomen. </w:t>
      </w:r>
    </w:p>
    <w:p w14:paraId="3B9E3294" w14:textId="77777777" w:rsidR="00D62B3C" w:rsidRPr="00E77485" w:rsidRDefault="004557DB" w:rsidP="008A7AA2">
      <w:pPr>
        <w:pStyle w:val="ListBullet"/>
        <w:numPr>
          <w:ilvl w:val="0"/>
          <w:numId w:val="0"/>
        </w:numPr>
        <w:spacing w:before="0" w:after="0" w:line="276" w:lineRule="auto"/>
        <w:ind w:left="567" w:hanging="567"/>
        <w:rPr>
          <w:rFonts w:ascii="Calibri" w:hAnsi="Calibri"/>
        </w:rPr>
      </w:pPr>
      <w:r>
        <w:rPr>
          <w:rFonts w:ascii="Calibri" w:hAnsi="Calibri"/>
        </w:rPr>
        <w:t>5.13</w:t>
      </w:r>
      <w:r w:rsidR="00435D97">
        <w:rPr>
          <w:rFonts w:ascii="Calibri" w:hAnsi="Calibri"/>
        </w:rPr>
        <w:tab/>
        <w:t>De C</w:t>
      </w:r>
      <w:r w:rsidR="00D62B3C">
        <w:rPr>
          <w:rFonts w:ascii="Calibri" w:hAnsi="Calibri"/>
        </w:rPr>
        <w:t xml:space="preserve">ommissie evalueert regelmatig het eigen functioneren. </w:t>
      </w:r>
    </w:p>
    <w:p w14:paraId="3F0730B5" w14:textId="77777777" w:rsidR="00D62B3C" w:rsidRPr="00D62B3C" w:rsidRDefault="00D62B3C" w:rsidP="008A7AA2">
      <w:pPr>
        <w:pStyle w:val="BodyText"/>
        <w:spacing w:before="0" w:after="0" w:line="276" w:lineRule="auto"/>
      </w:pPr>
    </w:p>
    <w:p w14:paraId="11E45A89" w14:textId="77777777" w:rsidR="0014434F" w:rsidRDefault="004557DB" w:rsidP="008A7AA2">
      <w:pPr>
        <w:pStyle w:val="Heading1"/>
        <w:tabs>
          <w:tab w:val="num" w:pos="0"/>
        </w:tabs>
        <w:spacing w:line="276" w:lineRule="auto"/>
        <w:ind w:hanging="1106"/>
        <w:rPr>
          <w:color w:val="92D050"/>
          <w:szCs w:val="28"/>
        </w:rPr>
      </w:pPr>
      <w:bookmarkStart w:id="19" w:name="_Toc93676582"/>
      <w:bookmarkEnd w:id="18"/>
      <w:r w:rsidRPr="0020239E">
        <w:rPr>
          <w:color w:val="92D050"/>
          <w:szCs w:val="28"/>
        </w:rPr>
        <w:t>6.</w:t>
      </w:r>
      <w:r w:rsidRPr="0020239E">
        <w:rPr>
          <w:color w:val="92D050"/>
          <w:szCs w:val="28"/>
        </w:rPr>
        <w:tab/>
      </w:r>
      <w:r w:rsidR="00DB4588" w:rsidRPr="0020239E">
        <w:rPr>
          <w:color w:val="92D050"/>
          <w:szCs w:val="28"/>
        </w:rPr>
        <w:t>Vertrouwelijkheid</w:t>
      </w:r>
      <w:bookmarkEnd w:id="19"/>
    </w:p>
    <w:p w14:paraId="58352888" w14:textId="77777777" w:rsidR="008A7AA2" w:rsidRPr="008A7AA2" w:rsidRDefault="008A7AA2" w:rsidP="008A7AA2">
      <w:pPr>
        <w:pStyle w:val="BodyText"/>
        <w:spacing w:before="0" w:after="0" w:line="276" w:lineRule="auto"/>
      </w:pPr>
    </w:p>
    <w:p w14:paraId="0071F7E4" w14:textId="77777777" w:rsidR="00D62B3C" w:rsidRPr="00511BFC" w:rsidRDefault="00D62B3C" w:rsidP="008A7AA2">
      <w:pPr>
        <w:pStyle w:val="BodyText"/>
        <w:spacing w:before="0" w:after="0" w:line="276" w:lineRule="auto"/>
        <w:ind w:left="567" w:hanging="567"/>
        <w:rPr>
          <w:rFonts w:ascii="Calibri" w:hAnsi="Calibri"/>
        </w:rPr>
      </w:pPr>
      <w:r w:rsidRPr="00511BFC">
        <w:rPr>
          <w:rFonts w:ascii="Calibri" w:hAnsi="Calibri"/>
        </w:rPr>
        <w:t>6.1</w:t>
      </w:r>
      <w:r w:rsidRPr="00511BFC">
        <w:rPr>
          <w:rFonts w:ascii="Calibri" w:hAnsi="Calibri"/>
        </w:rPr>
        <w:tab/>
        <w:t>Elk Commissielid is verplicht alle informatie en documenten die hij/zij</w:t>
      </w:r>
      <w:r w:rsidR="003F2851">
        <w:rPr>
          <w:rFonts w:ascii="Calibri" w:hAnsi="Calibri"/>
        </w:rPr>
        <w:t xml:space="preserve"> verkrijgt als lid van de C</w:t>
      </w:r>
      <w:r w:rsidRPr="00511BFC">
        <w:rPr>
          <w:rFonts w:ascii="Calibri" w:hAnsi="Calibri"/>
        </w:rPr>
        <w:t xml:space="preserve">ommissie, als strikt vertrouwelijk te behandelen. </w:t>
      </w:r>
    </w:p>
    <w:p w14:paraId="2F3F8932" w14:textId="77777777" w:rsidR="00D62B3C" w:rsidRPr="00511BFC" w:rsidRDefault="00D62B3C" w:rsidP="008A7AA2">
      <w:pPr>
        <w:pStyle w:val="BodyText"/>
        <w:spacing w:before="0" w:after="0" w:line="276" w:lineRule="auto"/>
        <w:ind w:left="567" w:hanging="567"/>
        <w:rPr>
          <w:rFonts w:ascii="Calibri" w:hAnsi="Calibri"/>
        </w:rPr>
      </w:pPr>
      <w:r w:rsidRPr="00511BFC">
        <w:rPr>
          <w:rFonts w:ascii="Calibri" w:hAnsi="Calibri"/>
        </w:rPr>
        <w:t>6.2</w:t>
      </w:r>
      <w:r w:rsidRPr="00511BFC">
        <w:rPr>
          <w:rFonts w:ascii="Calibri" w:hAnsi="Calibri"/>
        </w:rPr>
        <w:tab/>
        <w:t>De inhoud van deze bepaling blijft van toepassing ook na afloop van het lid</w:t>
      </w:r>
      <w:r w:rsidR="003F2851">
        <w:rPr>
          <w:rFonts w:ascii="Calibri" w:hAnsi="Calibri"/>
        </w:rPr>
        <w:t>maatschap van de C</w:t>
      </w:r>
      <w:r w:rsidR="00DB4588" w:rsidRPr="00511BFC">
        <w:rPr>
          <w:rFonts w:ascii="Calibri" w:hAnsi="Calibri"/>
        </w:rPr>
        <w:t>ommissie</w:t>
      </w:r>
      <w:r w:rsidRPr="00511BFC">
        <w:rPr>
          <w:rFonts w:ascii="Calibri" w:hAnsi="Calibri"/>
        </w:rPr>
        <w:t>.</w:t>
      </w:r>
    </w:p>
    <w:p w14:paraId="337F12D1" w14:textId="77777777" w:rsidR="0014434F" w:rsidRPr="00E373F0" w:rsidRDefault="0014434F" w:rsidP="008A7AA2">
      <w:pPr>
        <w:pStyle w:val="Heading1"/>
        <w:numPr>
          <w:ilvl w:val="0"/>
          <w:numId w:val="0"/>
        </w:numPr>
        <w:spacing w:line="276" w:lineRule="auto"/>
        <w:rPr>
          <w:sz w:val="24"/>
          <w:szCs w:val="24"/>
        </w:rPr>
      </w:pPr>
    </w:p>
    <w:sectPr w:rsidR="0014434F" w:rsidRPr="00E373F0" w:rsidSect="004F4E09">
      <w:footerReference w:type="default" r:id="rId15"/>
      <w:pgSz w:w="11907" w:h="16840" w:code="9"/>
      <w:pgMar w:top="1985" w:right="1474" w:bottom="1588" w:left="1247" w:header="1077" w:footer="709" w:gutter="454"/>
      <w:pgNumType w:start="1"/>
      <w:cols w:space="73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5604FE" w16cid:durableId="25369E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A6656" w14:textId="77777777" w:rsidR="00B05857" w:rsidRDefault="00B05857">
      <w:r>
        <w:separator/>
      </w:r>
    </w:p>
  </w:endnote>
  <w:endnote w:type="continuationSeparator" w:id="0">
    <w:p w14:paraId="6A8B56E3" w14:textId="77777777" w:rsidR="00B05857" w:rsidRDefault="00B0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KPMG Logo">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Univers 5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C13D8" w14:textId="68D5BCC0" w:rsidR="00B05857" w:rsidRDefault="00B05857">
    <w:pPr>
      <w:pStyle w:val="Footer"/>
      <w:framePr w:hSpace="181" w:wrap="around" w:vAnchor="text" w:hAnchor="text" w:xAlign="right" w:y="1"/>
    </w:pPr>
    <w:r>
      <w:rPr>
        <w:noProof/>
      </w:rPr>
      <w:fldChar w:fldCharType="begin"/>
    </w:r>
    <w:r>
      <w:rPr>
        <w:noProof/>
      </w:rPr>
      <w:instrText xml:space="preserve"> FILENAME </w:instrText>
    </w:r>
    <w:r>
      <w:rPr>
        <w:noProof/>
      </w:rPr>
      <w:fldChar w:fldCharType="separate"/>
    </w:r>
    <w:r>
      <w:rPr>
        <w:noProof/>
      </w:rPr>
      <w:t>Reglement BWC versie 4.0 - goedgekeurd door RvT op 23-Nov-2021</w:t>
    </w:r>
    <w:r>
      <w:rPr>
        <w:noProof/>
      </w:rPr>
      <w:fldChar w:fldCharType="end"/>
    </w:r>
    <w:r>
      <w:t xml:space="preserve"> - </w:t>
    </w:r>
    <w:r>
      <w:fldChar w:fldCharType="begin"/>
    </w:r>
    <w:r>
      <w:instrText xml:space="preserve"> SAVEDATE  \@ </w:instrText>
    </w:r>
    <w:r>
      <w:fldChar w:fldCharType="begin"/>
    </w:r>
    <w:r>
      <w:instrText>DOCPROPERTY "KISDateFmt"</w:instrText>
    </w:r>
    <w:r>
      <w:fldChar w:fldCharType="separate"/>
    </w:r>
    <w:r>
      <w:instrText>d MMMM yyyy</w:instrText>
    </w:r>
    <w:r>
      <w:fldChar w:fldCharType="end"/>
    </w:r>
    <w:r>
      <w:instrText xml:space="preserve"> </w:instrText>
    </w:r>
    <w:r>
      <w:fldChar w:fldCharType="separate"/>
    </w:r>
    <w:r>
      <w:rPr>
        <w:noProof/>
      </w:rPr>
      <w:t>22 januari 2022</w:t>
    </w:r>
    <w:r>
      <w:fldChar w:fldCharType="end"/>
    </w:r>
  </w:p>
  <w:p w14:paraId="04F21E43" w14:textId="77777777" w:rsidR="00B05857" w:rsidRDefault="00B05857">
    <w:pPr>
      <w:pStyle w:val="Footer"/>
    </w:pPr>
    <w:r>
      <w:rPr>
        <w:noProof/>
        <w:sz w:val="20"/>
        <w:lang w:eastAsia="nl-NL"/>
      </w:rPr>
      <mc:AlternateContent>
        <mc:Choice Requires="wps">
          <w:drawing>
            <wp:anchor distT="0" distB="0" distL="114300" distR="114300" simplePos="0" relativeHeight="251656192" behindDoc="0" locked="0" layoutInCell="1" allowOverlap="1" wp14:anchorId="6B298422" wp14:editId="32BEF45A">
              <wp:simplePos x="0" y="0"/>
              <wp:positionH relativeFrom="column">
                <wp:align>center</wp:align>
              </wp:positionH>
              <wp:positionV relativeFrom="page">
                <wp:align>bottom</wp:align>
              </wp:positionV>
              <wp:extent cx="2423795" cy="4038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4D8E4" w14:textId="0932EF20" w:rsidR="00B05857" w:rsidRPr="002D698B" w:rsidRDefault="00B05857">
                          <w:pPr>
                            <w:jc w:val="center"/>
                            <w:rPr>
                              <w:rFonts w:ascii="Univers 55" w:hAnsi="Univers 55"/>
                              <w:sz w:val="12"/>
                              <w:lang w:val="en-US"/>
                            </w:rPr>
                          </w:pPr>
                          <w:r>
                            <w:rPr>
                              <w:rFonts w:ascii="Univers 55" w:hAnsi="Univers 55" w:cs="Arial"/>
                              <w:sz w:val="12"/>
                              <w:lang w:val="en-US"/>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Pr>
                              <w:rFonts w:ascii="Univers 55" w:hAnsi="Univers 55" w:cs="Arial"/>
                              <w:noProof/>
                              <w:sz w:val="12"/>
                            </w:rPr>
                            <w:t>2022</w:t>
                          </w:r>
                          <w:r>
                            <w:rPr>
                              <w:rFonts w:ascii="Univers 55" w:hAnsi="Univers 55" w:cs="Arial"/>
                              <w:sz w:val="12"/>
                            </w:rPr>
                            <w:fldChar w:fldCharType="end"/>
                          </w:r>
                          <w:r>
                            <w:rPr>
                              <w:rFonts w:ascii="Univers 55" w:hAnsi="Univers 55" w:cs="Arial"/>
                              <w:sz w:val="12"/>
                              <w:lang w:val="en-US"/>
                            </w:rPr>
                            <w:t xml:space="preserve"> </w:t>
                          </w:r>
                          <w:r>
                            <w:rPr>
                              <w:rFonts w:ascii="Univers 55" w:hAnsi="Univers 55" w:cs="Arial"/>
                              <w:sz w:val="12"/>
                            </w:rPr>
                            <w:fldChar w:fldCharType="begin"/>
                          </w:r>
                          <w:r>
                            <w:rPr>
                              <w:rFonts w:ascii="Univers 55" w:hAnsi="Univers 55" w:cs="Arial"/>
                              <w:sz w:val="12"/>
                              <w:lang w:val="en-US"/>
                            </w:rPr>
                            <w:instrText xml:space="preserve"> if </w:instrText>
                          </w:r>
                          <w:r>
                            <w:rPr>
                              <w:rFonts w:ascii="Univers 55" w:hAnsi="Univers 55" w:cs="Arial"/>
                              <w:sz w:val="12"/>
                            </w:rPr>
                            <w:fldChar w:fldCharType="begin"/>
                          </w:r>
                          <w:r>
                            <w:rPr>
                              <w:rFonts w:ascii="Univers 55" w:hAnsi="Univers 55" w:cs="Arial"/>
                              <w:sz w:val="12"/>
                              <w:lang w:val="en-US"/>
                            </w:rPr>
                            <w:instrText xml:space="preserve"> DOCPROPERTY "KISFirmPrtName" </w:instrText>
                          </w:r>
                          <w:r>
                            <w:rPr>
                              <w:rFonts w:ascii="Univers 55" w:hAnsi="Univers 55" w:cs="Arial"/>
                              <w:sz w:val="12"/>
                            </w:rPr>
                            <w:fldChar w:fldCharType="separate"/>
                          </w:r>
                          <w:r>
                            <w:rPr>
                              <w:rFonts w:ascii="Univers 55" w:hAnsi="Univers 55" w:cs="Arial"/>
                              <w:sz w:val="12"/>
                              <w:lang w:val="en-US"/>
                            </w:rPr>
                            <w:instrText>KPMG Business Advisory Services</w:instrText>
                          </w:r>
                          <w:r>
                            <w:rPr>
                              <w:rFonts w:ascii="Univers 55" w:hAnsi="Univers 55" w:cs="Arial"/>
                              <w:sz w:val="12"/>
                            </w:rPr>
                            <w:fldChar w:fldCharType="end"/>
                          </w:r>
                          <w:r>
                            <w:rPr>
                              <w:rFonts w:ascii="Univers 55" w:hAnsi="Univers 55" w:cs="Arial"/>
                              <w:sz w:val="12"/>
                              <w:lang w:val="en-US"/>
                            </w:rPr>
                            <w:instrText xml:space="preserve"> &lt;&gt; "" "</w:instrText>
                          </w:r>
                          <w:r>
                            <w:rPr>
                              <w:rFonts w:ascii="Univers 55" w:hAnsi="Univers 55" w:cs="Arial"/>
                              <w:sz w:val="12"/>
                            </w:rPr>
                            <w:fldChar w:fldCharType="begin"/>
                          </w:r>
                          <w:r>
                            <w:rPr>
                              <w:rFonts w:ascii="Univers 55" w:hAnsi="Univers 55" w:cs="Arial"/>
                              <w:sz w:val="12"/>
                              <w:lang w:val="en-US"/>
                            </w:rPr>
                            <w:instrText xml:space="preserve"> DOCPROPERTY "KISFirmPrtName" </w:instrText>
                          </w:r>
                          <w:r>
                            <w:rPr>
                              <w:rFonts w:ascii="Univers 55" w:hAnsi="Univers 55" w:cs="Arial"/>
                              <w:sz w:val="12"/>
                            </w:rPr>
                            <w:fldChar w:fldCharType="separate"/>
                          </w:r>
                          <w:r>
                            <w:rPr>
                              <w:rFonts w:ascii="Univers 55" w:hAnsi="Univers 55" w:cs="Arial"/>
                              <w:sz w:val="12"/>
                              <w:lang w:val="en-US"/>
                            </w:rPr>
                            <w:instrText>KPMG Business Advisory Services</w:instrText>
                          </w:r>
                          <w:r>
                            <w:rPr>
                              <w:rFonts w:ascii="Univers 55" w:hAnsi="Univers 55" w:cs="Arial"/>
                              <w:sz w:val="12"/>
                            </w:rPr>
                            <w:fldChar w:fldCharType="end"/>
                          </w:r>
                          <w:r>
                            <w:rPr>
                              <w:rFonts w:ascii="Univers 55" w:hAnsi="Univers 55" w:cs="Arial"/>
                              <w:sz w:val="12"/>
                              <w:lang w:val="en-US"/>
                            </w:rPr>
                            <w:instrText xml:space="preserve">" "KPMG </w:instrText>
                          </w:r>
                          <w:r>
                            <w:rPr>
                              <w:rFonts w:ascii="Univers 55" w:hAnsi="Univers 55" w:cs="Arial"/>
                              <w:sz w:val="12"/>
                            </w:rPr>
                            <w:fldChar w:fldCharType="begin"/>
                          </w:r>
                          <w:r>
                            <w:rPr>
                              <w:rFonts w:ascii="Univers 55" w:hAnsi="Univers 55" w:cs="Arial"/>
                              <w:sz w:val="12"/>
                              <w:lang w:val="en-US"/>
                            </w:rPr>
                            <w:instrText xml:space="preserve"> DOCPROPERTY "KISSvcPrtName" </w:instrText>
                          </w:r>
                          <w:r>
                            <w:rPr>
                              <w:rFonts w:ascii="Univers 55" w:hAnsi="Univers 55" w:cs="Arial"/>
                              <w:sz w:val="12"/>
                            </w:rPr>
                            <w:fldChar w:fldCharType="separate"/>
                          </w:r>
                          <w:r>
                            <w:rPr>
                              <w:rFonts w:ascii="Univers 55" w:hAnsi="Univers 55" w:cs="Arial"/>
                              <w:sz w:val="12"/>
                              <w:lang w:val="en-US"/>
                            </w:rPr>
                            <w:instrText>Core service or market</w:instrText>
                          </w:r>
                          <w:r>
                            <w:rPr>
                              <w:rFonts w:ascii="Univers 55" w:hAnsi="Univers 55" w:cs="Arial"/>
                              <w:sz w:val="12"/>
                            </w:rPr>
                            <w:fldChar w:fldCharType="end"/>
                          </w:r>
                          <w:r>
                            <w:rPr>
                              <w:rFonts w:ascii="Univers 55" w:hAnsi="Univers 55" w:cs="Arial"/>
                              <w:sz w:val="12"/>
                              <w:lang w:val="en-US"/>
                            </w:rPr>
                            <w:instrText xml:space="preserve">" </w:instrText>
                          </w:r>
                          <w:r>
                            <w:rPr>
                              <w:rFonts w:ascii="Univers 55" w:hAnsi="Univers 55" w:cs="Arial"/>
                              <w:sz w:val="12"/>
                            </w:rPr>
                            <w:fldChar w:fldCharType="separate"/>
                          </w:r>
                          <w:r>
                            <w:rPr>
                              <w:rFonts w:ascii="Univers 55" w:hAnsi="Univers 55" w:cs="Arial"/>
                              <w:noProof/>
                              <w:sz w:val="12"/>
                              <w:lang w:val="en-US"/>
                            </w:rPr>
                            <w:t>KPMG Business Advisory Services</w:t>
                          </w:r>
                          <w:r>
                            <w:rPr>
                              <w:rFonts w:ascii="Univers 55" w:hAnsi="Univers 55" w:cs="Arial"/>
                              <w:sz w:val="12"/>
                            </w:rPr>
                            <w:fldChar w:fldCharType="end"/>
                          </w:r>
                          <w:r>
                            <w:rPr>
                              <w:rFonts w:ascii="Univers 55" w:hAnsi="Univers 55" w:cs="Arial"/>
                              <w:sz w:val="12"/>
                              <w:lang w:val="en-US"/>
                            </w:rPr>
                            <w:t xml:space="preserve">. </w:t>
                          </w:r>
                          <w:r w:rsidRPr="002D698B">
                            <w:rPr>
                              <w:rFonts w:ascii="Univers 55" w:hAnsi="Univers 55" w:cs="Arial"/>
                              <w:sz w:val="12"/>
                              <w:lang w:val="en-US"/>
                            </w:rPr>
                            <w:t>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98422" id="_x0000_t202" coordsize="21600,21600" o:spt="202" path="m,l,21600r21600,l21600,xe">
              <v:stroke joinstyle="miter"/>
              <v:path gradientshapeok="t" o:connecttype="rect"/>
            </v:shapetype>
            <v:shape id="Text Box 1" o:spid="_x0000_s1027" type="#_x0000_t202" style="position:absolute;margin-left:0;margin-top:0;width:190.85pt;height:31.8pt;z-index:251656192;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nuQIAAMA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" filled="f" stroked="f">
              <v:textbox>
                <w:txbxContent>
                  <w:p w14:paraId="48B4D8E4" w14:textId="0932EF20" w:rsidR="00B05857" w:rsidRPr="002D698B" w:rsidRDefault="00B05857">
                    <w:pPr>
                      <w:jc w:val="center"/>
                      <w:rPr>
                        <w:rFonts w:ascii="Univers 55" w:hAnsi="Univers 55"/>
                        <w:sz w:val="12"/>
                        <w:lang w:val="en-US"/>
                      </w:rPr>
                    </w:pPr>
                    <w:r>
                      <w:rPr>
                        <w:rFonts w:ascii="Univers 55" w:hAnsi="Univers 55" w:cs="Arial"/>
                        <w:sz w:val="12"/>
                        <w:lang w:val="en-US"/>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Pr>
                        <w:rFonts w:ascii="Univers 55" w:hAnsi="Univers 55" w:cs="Arial"/>
                        <w:noProof/>
                        <w:sz w:val="12"/>
                      </w:rPr>
                      <w:t>2022</w:t>
                    </w:r>
                    <w:r>
                      <w:rPr>
                        <w:rFonts w:ascii="Univers 55" w:hAnsi="Univers 55" w:cs="Arial"/>
                        <w:sz w:val="12"/>
                      </w:rPr>
                      <w:fldChar w:fldCharType="end"/>
                    </w:r>
                    <w:r>
                      <w:rPr>
                        <w:rFonts w:ascii="Univers 55" w:hAnsi="Univers 55" w:cs="Arial"/>
                        <w:sz w:val="12"/>
                        <w:lang w:val="en-US"/>
                      </w:rPr>
                      <w:t xml:space="preserve"> </w:t>
                    </w:r>
                    <w:r>
                      <w:rPr>
                        <w:rFonts w:ascii="Univers 55" w:hAnsi="Univers 55" w:cs="Arial"/>
                        <w:sz w:val="12"/>
                      </w:rPr>
                      <w:fldChar w:fldCharType="begin"/>
                    </w:r>
                    <w:r>
                      <w:rPr>
                        <w:rFonts w:ascii="Univers 55" w:hAnsi="Univers 55" w:cs="Arial"/>
                        <w:sz w:val="12"/>
                        <w:lang w:val="en-US"/>
                      </w:rPr>
                      <w:instrText xml:space="preserve"> if </w:instrText>
                    </w:r>
                    <w:r>
                      <w:rPr>
                        <w:rFonts w:ascii="Univers 55" w:hAnsi="Univers 55" w:cs="Arial"/>
                        <w:sz w:val="12"/>
                      </w:rPr>
                      <w:fldChar w:fldCharType="begin"/>
                    </w:r>
                    <w:r>
                      <w:rPr>
                        <w:rFonts w:ascii="Univers 55" w:hAnsi="Univers 55" w:cs="Arial"/>
                        <w:sz w:val="12"/>
                        <w:lang w:val="en-US"/>
                      </w:rPr>
                      <w:instrText xml:space="preserve"> DOCPROPERTY "KISFirmPrtName" </w:instrText>
                    </w:r>
                    <w:r>
                      <w:rPr>
                        <w:rFonts w:ascii="Univers 55" w:hAnsi="Univers 55" w:cs="Arial"/>
                        <w:sz w:val="12"/>
                      </w:rPr>
                      <w:fldChar w:fldCharType="separate"/>
                    </w:r>
                    <w:r>
                      <w:rPr>
                        <w:rFonts w:ascii="Univers 55" w:hAnsi="Univers 55" w:cs="Arial"/>
                        <w:sz w:val="12"/>
                        <w:lang w:val="en-US"/>
                      </w:rPr>
                      <w:instrText>KPMG Business Advisory Services</w:instrText>
                    </w:r>
                    <w:r>
                      <w:rPr>
                        <w:rFonts w:ascii="Univers 55" w:hAnsi="Univers 55" w:cs="Arial"/>
                        <w:sz w:val="12"/>
                      </w:rPr>
                      <w:fldChar w:fldCharType="end"/>
                    </w:r>
                    <w:r>
                      <w:rPr>
                        <w:rFonts w:ascii="Univers 55" w:hAnsi="Univers 55" w:cs="Arial"/>
                        <w:sz w:val="12"/>
                        <w:lang w:val="en-US"/>
                      </w:rPr>
                      <w:instrText xml:space="preserve"> &lt;&gt; "" "</w:instrText>
                    </w:r>
                    <w:r>
                      <w:rPr>
                        <w:rFonts w:ascii="Univers 55" w:hAnsi="Univers 55" w:cs="Arial"/>
                        <w:sz w:val="12"/>
                      </w:rPr>
                      <w:fldChar w:fldCharType="begin"/>
                    </w:r>
                    <w:r>
                      <w:rPr>
                        <w:rFonts w:ascii="Univers 55" w:hAnsi="Univers 55" w:cs="Arial"/>
                        <w:sz w:val="12"/>
                        <w:lang w:val="en-US"/>
                      </w:rPr>
                      <w:instrText xml:space="preserve"> DOCPROPERTY "KISFirmPrtName" </w:instrText>
                    </w:r>
                    <w:r>
                      <w:rPr>
                        <w:rFonts w:ascii="Univers 55" w:hAnsi="Univers 55" w:cs="Arial"/>
                        <w:sz w:val="12"/>
                      </w:rPr>
                      <w:fldChar w:fldCharType="separate"/>
                    </w:r>
                    <w:r>
                      <w:rPr>
                        <w:rFonts w:ascii="Univers 55" w:hAnsi="Univers 55" w:cs="Arial"/>
                        <w:sz w:val="12"/>
                        <w:lang w:val="en-US"/>
                      </w:rPr>
                      <w:instrText>KPMG Business Advisory Services</w:instrText>
                    </w:r>
                    <w:r>
                      <w:rPr>
                        <w:rFonts w:ascii="Univers 55" w:hAnsi="Univers 55" w:cs="Arial"/>
                        <w:sz w:val="12"/>
                      </w:rPr>
                      <w:fldChar w:fldCharType="end"/>
                    </w:r>
                    <w:r>
                      <w:rPr>
                        <w:rFonts w:ascii="Univers 55" w:hAnsi="Univers 55" w:cs="Arial"/>
                        <w:sz w:val="12"/>
                        <w:lang w:val="en-US"/>
                      </w:rPr>
                      <w:instrText xml:space="preserve">" "KPMG </w:instrText>
                    </w:r>
                    <w:r>
                      <w:rPr>
                        <w:rFonts w:ascii="Univers 55" w:hAnsi="Univers 55" w:cs="Arial"/>
                        <w:sz w:val="12"/>
                      </w:rPr>
                      <w:fldChar w:fldCharType="begin"/>
                    </w:r>
                    <w:r>
                      <w:rPr>
                        <w:rFonts w:ascii="Univers 55" w:hAnsi="Univers 55" w:cs="Arial"/>
                        <w:sz w:val="12"/>
                        <w:lang w:val="en-US"/>
                      </w:rPr>
                      <w:instrText xml:space="preserve"> DOCPROPERTY "KISSvcPrtName" </w:instrText>
                    </w:r>
                    <w:r>
                      <w:rPr>
                        <w:rFonts w:ascii="Univers 55" w:hAnsi="Univers 55" w:cs="Arial"/>
                        <w:sz w:val="12"/>
                      </w:rPr>
                      <w:fldChar w:fldCharType="separate"/>
                    </w:r>
                    <w:r>
                      <w:rPr>
                        <w:rFonts w:ascii="Univers 55" w:hAnsi="Univers 55" w:cs="Arial"/>
                        <w:sz w:val="12"/>
                        <w:lang w:val="en-US"/>
                      </w:rPr>
                      <w:instrText>Core service or market</w:instrText>
                    </w:r>
                    <w:r>
                      <w:rPr>
                        <w:rFonts w:ascii="Univers 55" w:hAnsi="Univers 55" w:cs="Arial"/>
                        <w:sz w:val="12"/>
                      </w:rPr>
                      <w:fldChar w:fldCharType="end"/>
                    </w:r>
                    <w:r>
                      <w:rPr>
                        <w:rFonts w:ascii="Univers 55" w:hAnsi="Univers 55" w:cs="Arial"/>
                        <w:sz w:val="12"/>
                        <w:lang w:val="en-US"/>
                      </w:rPr>
                      <w:instrText xml:space="preserve">" </w:instrText>
                    </w:r>
                    <w:r>
                      <w:rPr>
                        <w:rFonts w:ascii="Univers 55" w:hAnsi="Univers 55" w:cs="Arial"/>
                        <w:sz w:val="12"/>
                      </w:rPr>
                      <w:fldChar w:fldCharType="separate"/>
                    </w:r>
                    <w:r>
                      <w:rPr>
                        <w:rFonts w:ascii="Univers 55" w:hAnsi="Univers 55" w:cs="Arial"/>
                        <w:noProof/>
                        <w:sz w:val="12"/>
                        <w:lang w:val="en-US"/>
                      </w:rPr>
                      <w:t>KPMG Business Advisory Services</w:t>
                    </w:r>
                    <w:r>
                      <w:rPr>
                        <w:rFonts w:ascii="Univers 55" w:hAnsi="Univers 55" w:cs="Arial"/>
                        <w:sz w:val="12"/>
                      </w:rPr>
                      <w:fldChar w:fldCharType="end"/>
                    </w:r>
                    <w:r>
                      <w:rPr>
                        <w:rFonts w:ascii="Univers 55" w:hAnsi="Univers 55" w:cs="Arial"/>
                        <w:sz w:val="12"/>
                        <w:lang w:val="en-US"/>
                      </w:rPr>
                      <w:t xml:space="preserve">. </w:t>
                    </w:r>
                    <w:r w:rsidRPr="002D698B">
                      <w:rPr>
                        <w:rFonts w:ascii="Univers 55" w:hAnsi="Univers 55" w:cs="Arial"/>
                        <w:sz w:val="12"/>
                        <w:lang w:val="en-US"/>
                      </w:rPr>
                      <w:t>All rights reserved.</w:t>
                    </w:r>
                  </w:p>
                </w:txbxContent>
              </v:textbox>
              <w10:wrap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E007" w14:textId="77777777" w:rsidR="00B05857" w:rsidRDefault="00B05857">
    <w:pPr>
      <w:pStyle w:val="Footer"/>
      <w:framePr w:hSpace="181" w:wrap="around" w:vAnchor="text" w:hAnchor="text" w:xAlign="right" w:y="1"/>
    </w:pPr>
    <w:r>
      <w:rPr>
        <w:rStyle w:val="PageNumber"/>
      </w:rPr>
      <w:pgNum/>
    </w:r>
  </w:p>
  <w:p w14:paraId="219B4C87" w14:textId="77777777" w:rsidR="00B05857" w:rsidRDefault="00B05857">
    <w:pPr>
      <w:pStyle w:val="Footer"/>
    </w:pPr>
    <w:r>
      <w:rPr>
        <w:noProof/>
        <w:sz w:val="20"/>
        <w:lang w:eastAsia="nl-NL"/>
      </w:rPr>
      <mc:AlternateContent>
        <mc:Choice Requires="wps">
          <w:drawing>
            <wp:anchor distT="0" distB="0" distL="114300" distR="114300" simplePos="0" relativeHeight="251657216" behindDoc="0" locked="0" layoutInCell="1" allowOverlap="1" wp14:anchorId="6D7838E1" wp14:editId="382AF471">
              <wp:simplePos x="0" y="0"/>
              <wp:positionH relativeFrom="column">
                <wp:align>center</wp:align>
              </wp:positionH>
              <wp:positionV relativeFrom="page">
                <wp:align>bottom</wp:align>
              </wp:positionV>
              <wp:extent cx="2423795" cy="403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AF466" w14:textId="77777777" w:rsidR="00B05857" w:rsidRDefault="00B05857">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838E1" id="_x0000_t202" coordsize="21600,21600" o:spt="202" path="m,l,21600r21600,l21600,xe">
              <v:stroke joinstyle="miter"/>
              <v:path gradientshapeok="t" o:connecttype="rect"/>
            </v:shapetype>
            <v:shape id="Text Box 3" o:spid="_x0000_s1029" type="#_x0000_t202" style="position:absolute;margin-left:0;margin-top:0;width:190.85pt;height:31.8pt;z-index:251657216;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2E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" filled="f" stroked="f">
              <v:textbox>
                <w:txbxContent>
                  <w:p w14:paraId="356AF466" w14:textId="77777777" w:rsidR="00B05857" w:rsidRDefault="00B05857">
                    <w:pPr>
                      <w:rPr>
                        <w:sz w:val="12"/>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C2A12" w14:textId="77777777" w:rsidR="00B05857" w:rsidRDefault="00B05857">
      <w:r>
        <w:separator/>
      </w:r>
    </w:p>
  </w:footnote>
  <w:footnote w:type="continuationSeparator" w:id="0">
    <w:p w14:paraId="079FF6FA" w14:textId="77777777" w:rsidR="00B05857" w:rsidRDefault="00B05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5089" w14:textId="77777777" w:rsidR="00B05857" w:rsidRDefault="00B05857">
    <w:pPr>
      <w:pStyle w:val="Header"/>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B05857" w14:paraId="09E509C1" w14:textId="77777777">
      <w:trPr>
        <w:trHeight w:hRule="exact" w:val="220"/>
      </w:trPr>
      <w:tc>
        <w:tcPr>
          <w:tcW w:w="4111" w:type="dxa"/>
        </w:tcPr>
        <w:p w14:paraId="09E0A34A" w14:textId="2A3327AF" w:rsidR="00B05857" w:rsidRDefault="00B05857">
          <w:pPr>
            <w:pStyle w:val="Header"/>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
            </w:rPr>
            <w:t>Stichting Algemeen Pensioenfonds Aruba</w:t>
          </w:r>
          <w:r>
            <w:rPr>
              <w:b/>
            </w:rPr>
            <w:fldChar w:fldCharType="end"/>
          </w:r>
        </w:p>
      </w:tc>
    </w:tr>
    <w:tr w:rsidR="00B05857" w14:paraId="3B15DDDD" w14:textId="77777777">
      <w:trPr>
        <w:trHeight w:hRule="exact" w:val="220"/>
      </w:trPr>
      <w:tc>
        <w:tcPr>
          <w:tcW w:w="4111" w:type="dxa"/>
        </w:tcPr>
        <w:p w14:paraId="32B3E99C" w14:textId="42940B82" w:rsidR="00B05857" w:rsidRDefault="00B05857">
          <w:pPr>
            <w:pStyle w:val="Header"/>
            <w:framePr w:hSpace="181" w:wrap="around" w:vAnchor="text" w:hAnchor="text" w:xAlign="right" w:y="1"/>
          </w:pPr>
          <w:r>
            <w:fldChar w:fldCharType="begin"/>
          </w:r>
          <w:r>
            <w:instrText>DocProperty KISSubject  \* charformat</w:instrText>
          </w:r>
          <w:r>
            <w:fldChar w:fldCharType="separate"/>
          </w:r>
          <w:r>
            <w:t>Reglement Raad van Toezicht</w:t>
          </w:r>
          <w:r>
            <w:fldChar w:fldCharType="end"/>
          </w:r>
        </w:p>
      </w:tc>
    </w:tr>
    <w:tr w:rsidR="00B05857" w14:paraId="37B4A823" w14:textId="77777777">
      <w:tc>
        <w:tcPr>
          <w:tcW w:w="4111" w:type="dxa"/>
        </w:tcPr>
        <w:p w14:paraId="50ED391B" w14:textId="0BFB4881" w:rsidR="00B05857" w:rsidRDefault="00B05857">
          <w:pPr>
            <w:pStyle w:val="Header"/>
            <w:framePr w:hSpace="181" w:wrap="around" w:vAnchor="text" w:hAnchor="text" w:xAlign="right" w:y="1"/>
          </w:pPr>
          <w:r>
            <w:fldChar w:fldCharType="begin"/>
          </w:r>
          <w:r>
            <w:instrText>DocProperty KISHdrInfo \* charformat</w:instrText>
          </w:r>
          <w:r>
            <w:fldChar w:fldCharType="separate"/>
          </w:r>
          <w:r>
            <w:t>december 2004</w:t>
          </w:r>
          <w:r>
            <w:fldChar w:fldCharType="end"/>
          </w:r>
        </w:p>
      </w:tc>
    </w:tr>
  </w:tbl>
  <w:p w14:paraId="28A30CB3" w14:textId="77777777" w:rsidR="00B05857" w:rsidRDefault="00B05857">
    <w:pPr>
      <w:pStyle w:val="Header"/>
    </w:pPr>
    <w:r>
      <w:rPr>
        <w:noProof/>
        <w:lang w:eastAsia="nl-NL"/>
      </w:rPr>
      <mc:AlternateContent>
        <mc:Choice Requires="wps">
          <w:drawing>
            <wp:anchor distT="0" distB="0" distL="114300" distR="114300" simplePos="0" relativeHeight="251659264" behindDoc="1" locked="0" layoutInCell="1" allowOverlap="1" wp14:anchorId="7669DC23" wp14:editId="562F2EF6">
              <wp:simplePos x="0" y="0"/>
              <wp:positionH relativeFrom="page">
                <wp:align>center</wp:align>
              </wp:positionH>
              <wp:positionV relativeFrom="page">
                <wp:align>center</wp:align>
              </wp:positionV>
              <wp:extent cx="4543425" cy="1724025"/>
              <wp:effectExtent l="0" t="1371600" r="0" b="1371600"/>
              <wp:wrapNone/>
              <wp:docPr id="4" name="WordArt 6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62F071AF" w14:textId="77777777" w:rsidR="00B05857" w:rsidRDefault="00B05857" w:rsidP="00016821">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69DC23" id="_x0000_t202" coordsize="21600,21600" o:spt="202" path="m,l,21600r21600,l21600,xe">
              <v:stroke joinstyle="miter"/>
              <v:path gradientshapeok="t" o:connecttype="rect"/>
            </v:shapetype>
            <v:shape id="WordArt 6 KISDraft" o:spid="_x0000_s1026" type="#_x0000_t202" style="position:absolute;left:0;text-align:left;margin-left:0;margin-top:0;width:357.75pt;height:135.75pt;rotation:-45;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" filled="f" stroked="f">
              <o:lock v:ext="edit" shapetype="t"/>
              <v:textbox style="mso-fit-shape-to-text:t">
                <w:txbxContent>
                  <w:p w14:paraId="62F071AF" w14:textId="77777777" w:rsidR="00B05857" w:rsidRDefault="00B05857" w:rsidP="00016821">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5558" w14:textId="77777777" w:rsidR="00B05857" w:rsidRDefault="00B05857">
    <w:pPr>
      <w:pStyle w:val="Header"/>
      <w:tabs>
        <w:tab w:val="left" w:pos="284"/>
        <w:tab w:val="right" w:pos="878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AA6E" w14:textId="77777777" w:rsidR="00B05857" w:rsidRDefault="00B05857">
    <w:pPr>
      <w:pStyle w:val="Header"/>
    </w:pPr>
    <w:r>
      <w:rPr>
        <w:noProof/>
        <w:lang w:eastAsia="nl-NL"/>
      </w:rPr>
      <mc:AlternateContent>
        <mc:Choice Requires="wps">
          <w:drawing>
            <wp:anchor distT="0" distB="0" distL="114300" distR="114300" simplePos="0" relativeHeight="251658240" behindDoc="1" locked="0" layoutInCell="1" allowOverlap="1" wp14:anchorId="62B0FF07" wp14:editId="3B34A3AF">
              <wp:simplePos x="0" y="0"/>
              <wp:positionH relativeFrom="page">
                <wp:align>center</wp:align>
              </wp:positionH>
              <wp:positionV relativeFrom="page">
                <wp:align>center</wp:align>
              </wp:positionV>
              <wp:extent cx="4543425" cy="1724025"/>
              <wp:effectExtent l="0" t="1371600" r="0" b="1371600"/>
              <wp:wrapNone/>
              <wp:docPr id="2" name="WordArt 5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3922C874" w14:textId="77777777" w:rsidR="00B05857" w:rsidRDefault="00B05857" w:rsidP="00016821">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B0FF07" id="_x0000_t202" coordsize="21600,21600" o:spt="202" path="m,l,21600r21600,l21600,xe">
              <v:stroke joinstyle="miter"/>
              <v:path gradientshapeok="t" o:connecttype="rect"/>
            </v:shapetype>
            <v:shape id="WordArt 5 KISDraft" o:spid="_x0000_s1028" type="#_x0000_t202" style="position:absolute;left:0;text-align:left;margin-left:0;margin-top:0;width:357.75pt;height:135.7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" filled="f" stroked="f">
              <o:lock v:ext="edit" shapetype="t"/>
              <v:textbox style="mso-fit-shape-to-text:t">
                <w:txbxContent>
                  <w:p w14:paraId="3922C874" w14:textId="77777777" w:rsidR="00B05857" w:rsidRDefault="00B05857" w:rsidP="00016821">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C0E3BDA"/>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FFFFFF89"/>
    <w:multiLevelType w:val="singleLevel"/>
    <w:tmpl w:val="D046BA8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F97260"/>
    <w:multiLevelType w:val="hybridMultilevel"/>
    <w:tmpl w:val="458C826A"/>
    <w:lvl w:ilvl="0" w:tplc="9B16329A">
      <w:start w:val="1"/>
      <w:numFmt w:val="lowerLetter"/>
      <w:lvlText w:val="%1."/>
      <w:lvlJc w:val="left"/>
      <w:pPr>
        <w:ind w:left="1287" w:hanging="360"/>
      </w:pPr>
      <w:rPr>
        <w:sz w:val="22"/>
        <w:szCs w:val="22"/>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4" w15:restartNumberingAfterBreak="0">
    <w:nsid w:val="02A10D04"/>
    <w:multiLevelType w:val="multilevel"/>
    <w:tmpl w:val="D1CAE61C"/>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2AD6666"/>
    <w:multiLevelType w:val="hybridMultilevel"/>
    <w:tmpl w:val="8946AFDE"/>
    <w:lvl w:ilvl="0" w:tplc="62B893BE">
      <w:start w:val="1"/>
      <w:numFmt w:val="bullet"/>
      <w:pStyle w:val="ListBulle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37BFE"/>
    <w:multiLevelType w:val="multilevel"/>
    <w:tmpl w:val="3B9C5AE8"/>
    <w:lvl w:ilvl="0">
      <w:start w:val="1"/>
      <w:numFmt w:val="decimal"/>
      <w:lvlText w:val="3.%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8C34DA9"/>
    <w:multiLevelType w:val="multilevel"/>
    <w:tmpl w:val="D1CAE61C"/>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F716AE"/>
    <w:multiLevelType w:val="multilevel"/>
    <w:tmpl w:val="80140582"/>
    <w:lvl w:ilvl="0">
      <w:start w:val="1"/>
      <w:numFmt w:val="decimal"/>
      <w:lvlText w:val="16.%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344374"/>
    <w:multiLevelType w:val="multilevel"/>
    <w:tmpl w:val="5B820434"/>
    <w:lvl w:ilvl="0">
      <w:start w:val="1"/>
      <w:numFmt w:val="decimal"/>
      <w:lvlText w:val="1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4A54367"/>
    <w:multiLevelType w:val="hybridMultilevel"/>
    <w:tmpl w:val="30A80576"/>
    <w:lvl w:ilvl="0" w:tplc="99C47BF6">
      <w:start w:val="7"/>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15:restartNumberingAfterBreak="0">
    <w:nsid w:val="1B4A121D"/>
    <w:multiLevelType w:val="multilevel"/>
    <w:tmpl w:val="E07A29BE"/>
    <w:lvl w:ilvl="0">
      <w:start w:val="1"/>
      <w:numFmt w:val="decimal"/>
      <w:lvlText w:val="4.%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F25D85"/>
    <w:multiLevelType w:val="multilevel"/>
    <w:tmpl w:val="5DAC1B98"/>
    <w:lvl w:ilvl="0">
      <w:start w:val="1"/>
      <w:numFmt w:val="decimal"/>
      <w:lvlText w:val="1.%1"/>
      <w:lvlJc w:val="left"/>
      <w:pPr>
        <w:tabs>
          <w:tab w:val="num" w:pos="340"/>
        </w:tabs>
        <w:ind w:left="340" w:hanging="340"/>
      </w:pPr>
      <w:rPr>
        <w:rFonts w:ascii="Calibri" w:hAnsi="Calibri" w:hint="default"/>
        <w:sz w:val="22"/>
        <w:szCs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15:restartNumberingAfterBreak="0">
    <w:nsid w:val="216F60E3"/>
    <w:multiLevelType w:val="hybridMultilevel"/>
    <w:tmpl w:val="7924DF0C"/>
    <w:lvl w:ilvl="0" w:tplc="A2369B2A">
      <w:start w:val="1"/>
      <w:numFmt w:val="bullet"/>
      <w:lvlText w:val="a"/>
      <w:lvlJc w:val="left"/>
      <w:pPr>
        <w:ind w:left="720" w:hanging="360"/>
      </w:pPr>
      <w:rPr>
        <w:rFonts w:ascii="Verdana" w:hAnsi="Verdan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384169"/>
    <w:multiLevelType w:val="multilevel"/>
    <w:tmpl w:val="20D63A60"/>
    <w:lvl w:ilvl="0">
      <w:start w:val="1"/>
      <w:numFmt w:val="decimal"/>
      <w:lvlText w:val="8.%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35821BC"/>
    <w:multiLevelType w:val="multilevel"/>
    <w:tmpl w:val="19AE911E"/>
    <w:lvl w:ilvl="0">
      <w:start w:val="1"/>
      <w:numFmt w:val="decimal"/>
      <w:lvlText w:val="2.%1"/>
      <w:lvlJc w:val="left"/>
      <w:pPr>
        <w:tabs>
          <w:tab w:val="num" w:pos="360"/>
        </w:tabs>
        <w:ind w:left="360" w:hanging="360"/>
      </w:pPr>
      <w:rPr>
        <w:rFonts w:hint="default"/>
        <w:sz w:val="22"/>
        <w:szCs w:val="22"/>
      </w:rPr>
    </w:lvl>
    <w:lvl w:ilvl="1">
      <w:start w:val="1"/>
      <w:numFmt w:val="lowerLetter"/>
      <w:lvlText w:val="%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65365C8"/>
    <w:multiLevelType w:val="hybridMultilevel"/>
    <w:tmpl w:val="030C5694"/>
    <w:lvl w:ilvl="0" w:tplc="04130019">
      <w:start w:val="1"/>
      <w:numFmt w:val="lowerLetter"/>
      <w:lvlText w:val="%1."/>
      <w:lvlJc w:val="left"/>
      <w:pPr>
        <w:ind w:left="1287" w:hanging="360"/>
      </w:pPr>
      <w:rPr>
        <w:rFonts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7" w15:restartNumberingAfterBreak="0">
    <w:nsid w:val="26CF1F2A"/>
    <w:multiLevelType w:val="hybridMultilevel"/>
    <w:tmpl w:val="A2041F9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8" w15:restartNumberingAfterBreak="0">
    <w:nsid w:val="2985199B"/>
    <w:multiLevelType w:val="multilevel"/>
    <w:tmpl w:val="16AC1FBC"/>
    <w:lvl w:ilvl="0">
      <w:start w:val="1"/>
      <w:numFmt w:val="decimal"/>
      <w:lvlText w:val="13.%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B1E5D27"/>
    <w:multiLevelType w:val="multilevel"/>
    <w:tmpl w:val="D3E23830"/>
    <w:lvl w:ilvl="0">
      <w:start w:val="1"/>
      <w:numFmt w:val="decimal"/>
      <w:lvlText w:val="6.%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C1556E9"/>
    <w:multiLevelType w:val="multilevel"/>
    <w:tmpl w:val="E07A29BE"/>
    <w:lvl w:ilvl="0">
      <w:start w:val="1"/>
      <w:numFmt w:val="decimal"/>
      <w:lvlText w:val="4.%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3980D33"/>
    <w:multiLevelType w:val="multilevel"/>
    <w:tmpl w:val="9000ED6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DD6F7B"/>
    <w:multiLevelType w:val="singleLevel"/>
    <w:tmpl w:val="F64445C8"/>
    <w:lvl w:ilvl="0">
      <w:numFmt w:val="decimal"/>
      <w:lvlText w:val=""/>
      <w:lvlJc w:val="left"/>
    </w:lvl>
  </w:abstractNum>
  <w:abstractNum w:abstractNumId="23" w15:restartNumberingAfterBreak="0">
    <w:nsid w:val="3C024E6D"/>
    <w:multiLevelType w:val="hybridMultilevel"/>
    <w:tmpl w:val="0360CA2C"/>
    <w:lvl w:ilvl="0" w:tplc="9B16329A">
      <w:start w:val="1"/>
      <w:numFmt w:val="lowerLetter"/>
      <w:lvlText w:val="%1."/>
      <w:lvlJc w:val="left"/>
      <w:pPr>
        <w:ind w:left="1287" w:hanging="360"/>
      </w:pPr>
      <w:rPr>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3B60EA"/>
    <w:multiLevelType w:val="multilevel"/>
    <w:tmpl w:val="AAF27DF2"/>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C83134"/>
    <w:multiLevelType w:val="multilevel"/>
    <w:tmpl w:val="D1CAE61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556E16"/>
    <w:multiLevelType w:val="multilevel"/>
    <w:tmpl w:val="8208F64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F93627"/>
    <w:multiLevelType w:val="hybridMultilevel"/>
    <w:tmpl w:val="D50A84A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15:restartNumberingAfterBreak="0">
    <w:nsid w:val="491624D1"/>
    <w:multiLevelType w:val="hybridMultilevel"/>
    <w:tmpl w:val="2758C360"/>
    <w:lvl w:ilvl="0" w:tplc="04130019">
      <w:numFmt w:val="decimal"/>
      <w:lvlText w:val=""/>
      <w:lvlJc w:val="left"/>
    </w:lvl>
    <w:lvl w:ilvl="1" w:tplc="04130019">
      <w:numFmt w:val="decimal"/>
      <w:lvlText w:val=""/>
      <w:lvlJc w:val="left"/>
    </w:lvl>
    <w:lvl w:ilvl="2" w:tplc="0413001B">
      <w:numFmt w:val="decimal"/>
      <w:lvlText w:val=""/>
      <w:lvlJc w:val="left"/>
    </w:lvl>
    <w:lvl w:ilvl="3" w:tplc="0413000F">
      <w:numFmt w:val="decimal"/>
      <w:lvlText w:val=""/>
      <w:lvlJc w:val="left"/>
    </w:lvl>
    <w:lvl w:ilvl="4" w:tplc="04130019">
      <w:numFmt w:val="decimal"/>
      <w:lvlText w:val=""/>
      <w:lvlJc w:val="left"/>
    </w:lvl>
    <w:lvl w:ilvl="5" w:tplc="0413001B">
      <w:numFmt w:val="decimal"/>
      <w:lvlText w:val=""/>
      <w:lvlJc w:val="left"/>
    </w:lvl>
    <w:lvl w:ilvl="6" w:tplc="0413000F">
      <w:numFmt w:val="decimal"/>
      <w:lvlText w:val=""/>
      <w:lvlJc w:val="left"/>
    </w:lvl>
    <w:lvl w:ilvl="7" w:tplc="04130019">
      <w:numFmt w:val="decimal"/>
      <w:lvlText w:val=""/>
      <w:lvlJc w:val="left"/>
    </w:lvl>
    <w:lvl w:ilvl="8" w:tplc="0413001B">
      <w:numFmt w:val="decimal"/>
      <w:lvlText w:val=""/>
      <w:lvlJc w:val="left"/>
    </w:lvl>
  </w:abstractNum>
  <w:abstractNum w:abstractNumId="29" w15:restartNumberingAfterBreak="0">
    <w:nsid w:val="4DFF6BA1"/>
    <w:multiLevelType w:val="hybridMultilevel"/>
    <w:tmpl w:val="2758C360"/>
    <w:lvl w:ilvl="0" w:tplc="04130019">
      <w:numFmt w:val="decimal"/>
      <w:lvlText w:val=""/>
      <w:lvlJc w:val="left"/>
    </w:lvl>
    <w:lvl w:ilvl="1" w:tplc="04130019">
      <w:numFmt w:val="decimal"/>
      <w:lvlText w:val=""/>
      <w:lvlJc w:val="left"/>
    </w:lvl>
    <w:lvl w:ilvl="2" w:tplc="0413001B">
      <w:numFmt w:val="decimal"/>
      <w:lvlText w:val=""/>
      <w:lvlJc w:val="left"/>
    </w:lvl>
    <w:lvl w:ilvl="3" w:tplc="0413000F">
      <w:numFmt w:val="decimal"/>
      <w:lvlText w:val=""/>
      <w:lvlJc w:val="left"/>
    </w:lvl>
    <w:lvl w:ilvl="4" w:tplc="04130019">
      <w:numFmt w:val="decimal"/>
      <w:lvlText w:val=""/>
      <w:lvlJc w:val="left"/>
    </w:lvl>
    <w:lvl w:ilvl="5" w:tplc="0413001B">
      <w:numFmt w:val="decimal"/>
      <w:lvlText w:val=""/>
      <w:lvlJc w:val="left"/>
    </w:lvl>
    <w:lvl w:ilvl="6" w:tplc="0413000F">
      <w:numFmt w:val="decimal"/>
      <w:lvlText w:val=""/>
      <w:lvlJc w:val="left"/>
    </w:lvl>
    <w:lvl w:ilvl="7" w:tplc="04130019">
      <w:numFmt w:val="decimal"/>
      <w:lvlText w:val=""/>
      <w:lvlJc w:val="left"/>
    </w:lvl>
    <w:lvl w:ilvl="8" w:tplc="0413001B">
      <w:numFmt w:val="decimal"/>
      <w:lvlText w:val=""/>
      <w:lvlJc w:val="left"/>
    </w:lvl>
  </w:abstractNum>
  <w:abstractNum w:abstractNumId="30" w15:restartNumberingAfterBreak="0">
    <w:nsid w:val="58B0338C"/>
    <w:multiLevelType w:val="multilevel"/>
    <w:tmpl w:val="3996B0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514736"/>
    <w:multiLevelType w:val="multilevel"/>
    <w:tmpl w:val="9CC0E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260E04"/>
    <w:multiLevelType w:val="hybridMultilevel"/>
    <w:tmpl w:val="E3E2D4AA"/>
    <w:lvl w:ilvl="0" w:tplc="04130019">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33" w15:restartNumberingAfterBreak="0">
    <w:nsid w:val="5FB91695"/>
    <w:multiLevelType w:val="multilevel"/>
    <w:tmpl w:val="6D945D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79598C"/>
    <w:multiLevelType w:val="multilevel"/>
    <w:tmpl w:val="E19485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703F84"/>
    <w:multiLevelType w:val="multilevel"/>
    <w:tmpl w:val="A2FACF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DE4411"/>
    <w:multiLevelType w:val="multilevel"/>
    <w:tmpl w:val="19AE91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040957"/>
    <w:multiLevelType w:val="multilevel"/>
    <w:tmpl w:val="C5C6E9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6146AE"/>
    <w:multiLevelType w:val="hybridMultilevel"/>
    <w:tmpl w:val="6E788374"/>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39" w15:restartNumberingAfterBreak="0">
    <w:nsid w:val="6C4030FF"/>
    <w:multiLevelType w:val="singleLevel"/>
    <w:tmpl w:val="E6E43430"/>
    <w:lvl w:ilvl="0">
      <w:numFmt w:val="decimal"/>
      <w:pStyle w:val="ListBullet2"/>
      <w:lvlText w:val=""/>
      <w:lvlJc w:val="left"/>
    </w:lvl>
  </w:abstractNum>
  <w:abstractNum w:abstractNumId="40" w15:restartNumberingAfterBreak="0">
    <w:nsid w:val="6D2574A6"/>
    <w:multiLevelType w:val="multilevel"/>
    <w:tmpl w:val="F91E8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353C8F"/>
    <w:multiLevelType w:val="hybridMultilevel"/>
    <w:tmpl w:val="F00C96CE"/>
    <w:lvl w:ilvl="0" w:tplc="FE4AFD8A">
      <w:numFmt w:val="decimal"/>
      <w:lvlText w:val=""/>
      <w:lvlJc w:val="left"/>
    </w:lvl>
    <w:lvl w:ilvl="1" w:tplc="04130019">
      <w:numFmt w:val="decimal"/>
      <w:lvlText w:val=""/>
      <w:lvlJc w:val="left"/>
    </w:lvl>
    <w:lvl w:ilvl="2" w:tplc="0413001B">
      <w:numFmt w:val="decimal"/>
      <w:lvlText w:val=""/>
      <w:lvlJc w:val="left"/>
    </w:lvl>
    <w:lvl w:ilvl="3" w:tplc="0413000F">
      <w:numFmt w:val="decimal"/>
      <w:lvlText w:val=""/>
      <w:lvlJc w:val="left"/>
    </w:lvl>
    <w:lvl w:ilvl="4" w:tplc="04130019">
      <w:numFmt w:val="decimal"/>
      <w:lvlText w:val=""/>
      <w:lvlJc w:val="left"/>
    </w:lvl>
    <w:lvl w:ilvl="5" w:tplc="0413001B">
      <w:numFmt w:val="decimal"/>
      <w:lvlText w:val=""/>
      <w:lvlJc w:val="left"/>
    </w:lvl>
    <w:lvl w:ilvl="6" w:tplc="0413000F">
      <w:numFmt w:val="decimal"/>
      <w:lvlText w:val=""/>
      <w:lvlJc w:val="left"/>
    </w:lvl>
    <w:lvl w:ilvl="7" w:tplc="04130019">
      <w:numFmt w:val="decimal"/>
      <w:lvlText w:val=""/>
      <w:lvlJc w:val="left"/>
    </w:lvl>
    <w:lvl w:ilvl="8" w:tplc="0413001B">
      <w:numFmt w:val="decimal"/>
      <w:lvlText w:val=""/>
      <w:lvlJc w:val="left"/>
    </w:lvl>
  </w:abstractNum>
  <w:abstractNum w:abstractNumId="42" w15:restartNumberingAfterBreak="0">
    <w:nsid w:val="71A345CA"/>
    <w:multiLevelType w:val="multilevel"/>
    <w:tmpl w:val="70A86B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7E5F97"/>
    <w:multiLevelType w:val="multilevel"/>
    <w:tmpl w:val="CE12316E"/>
    <w:lvl w:ilvl="0">
      <w:numFmt w:val="decimal"/>
      <w:pStyle w:val="AppendixHeading"/>
      <w:lvlText w:val=""/>
      <w:lvlJc w:val="left"/>
    </w:lvl>
    <w:lvl w:ilvl="1">
      <w:numFmt w:val="decimal"/>
      <w:pStyle w:val="AppendixHeading2"/>
      <w:lvlText w:val=""/>
      <w:lvlJc w:val="left"/>
    </w:lvl>
    <w:lvl w:ilvl="2">
      <w:numFmt w:val="decimal"/>
      <w:pStyle w:val="AppendixHeading3"/>
      <w:lvlText w:val=""/>
      <w:lvlJc w:val="left"/>
    </w:lvl>
    <w:lvl w:ilvl="3">
      <w:numFmt w:val="decimal"/>
      <w:pStyle w:val="AppendixHeading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7C536C"/>
    <w:multiLevelType w:val="multilevel"/>
    <w:tmpl w:val="5630DE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24"/>
  </w:num>
  <w:num w:numId="3">
    <w:abstractNumId w:val="43"/>
  </w:num>
  <w:num w:numId="4">
    <w:abstractNumId w:val="1"/>
  </w:num>
  <w:num w:numId="5">
    <w:abstractNumId w:val="0"/>
  </w:num>
  <w:num w:numId="6">
    <w:abstractNumId w:val="5"/>
  </w:num>
  <w:num w:numId="7">
    <w:abstractNumId w:val="12"/>
  </w:num>
  <w:num w:numId="8">
    <w:abstractNumId w:val="7"/>
  </w:num>
  <w:num w:numId="9">
    <w:abstractNumId w:val="6"/>
  </w:num>
  <w:num w:numId="10">
    <w:abstractNumId w:val="11"/>
  </w:num>
  <w:num w:numId="11">
    <w:abstractNumId w:val="34"/>
  </w:num>
  <w:num w:numId="12">
    <w:abstractNumId w:val="19"/>
  </w:num>
  <w:num w:numId="13">
    <w:abstractNumId w:val="31"/>
  </w:num>
  <w:num w:numId="14">
    <w:abstractNumId w:val="14"/>
  </w:num>
  <w:num w:numId="15">
    <w:abstractNumId w:val="40"/>
  </w:num>
  <w:num w:numId="16">
    <w:abstractNumId w:val="35"/>
  </w:num>
  <w:num w:numId="17">
    <w:abstractNumId w:val="9"/>
  </w:num>
  <w:num w:numId="18">
    <w:abstractNumId w:val="26"/>
  </w:num>
  <w:num w:numId="19">
    <w:abstractNumId w:val="18"/>
  </w:num>
  <w:num w:numId="20">
    <w:abstractNumId w:val="30"/>
  </w:num>
  <w:num w:numId="21">
    <w:abstractNumId w:val="44"/>
  </w:num>
  <w:num w:numId="22">
    <w:abstractNumId w:val="8"/>
  </w:num>
  <w:num w:numId="23">
    <w:abstractNumId w:val="42"/>
  </w:num>
  <w:num w:numId="24">
    <w:abstractNumId w:val="15"/>
  </w:num>
  <w:num w:numId="25">
    <w:abstractNumId w:val="24"/>
  </w:num>
  <w:num w:numId="26">
    <w:abstractNumId w:val="33"/>
  </w:num>
  <w:num w:numId="27">
    <w:abstractNumId w:val="36"/>
  </w:num>
  <w:num w:numId="28">
    <w:abstractNumId w:val="5"/>
  </w:num>
  <w:num w:numId="29">
    <w:abstractNumId w:val="22"/>
  </w:num>
  <w:num w:numId="30">
    <w:abstractNumId w:val="10"/>
  </w:num>
  <w:num w:numId="31">
    <w:abstractNumId w:val="2"/>
  </w:num>
  <w:num w:numId="32">
    <w:abstractNumId w:val="27"/>
  </w:num>
  <w:num w:numId="33">
    <w:abstractNumId w:val="28"/>
  </w:num>
  <w:num w:numId="34">
    <w:abstractNumId w:val="20"/>
  </w:num>
  <w:num w:numId="35">
    <w:abstractNumId w:val="37"/>
  </w:num>
  <w:num w:numId="36">
    <w:abstractNumId w:val="25"/>
  </w:num>
  <w:num w:numId="37">
    <w:abstractNumId w:val="4"/>
  </w:num>
  <w:num w:numId="38">
    <w:abstractNumId w:val="21"/>
  </w:num>
  <w:num w:numId="39">
    <w:abstractNumId w:val="38"/>
  </w:num>
  <w:num w:numId="40">
    <w:abstractNumId w:val="13"/>
  </w:num>
  <w:num w:numId="41">
    <w:abstractNumId w:val="32"/>
  </w:num>
  <w:num w:numId="42">
    <w:abstractNumId w:val="41"/>
  </w:num>
  <w:num w:numId="43">
    <w:abstractNumId w:val="3"/>
  </w:num>
  <w:num w:numId="44">
    <w:abstractNumId w:val="23"/>
  </w:num>
  <w:num w:numId="45">
    <w:abstractNumId w:val="29"/>
  </w:num>
  <w:num w:numId="46">
    <w:abstractNumId w:val="17"/>
  </w:num>
  <w:num w:numId="47">
    <w:abstractNumId w:val="1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ame" w:val="Stichting Algemeen Pensioenfonds Aruba"/>
    <w:docVar w:name="DraftWatermark" w:val="1"/>
    <w:docVar w:name="FirmName" w:val="Business Advisory Services (AUA)"/>
    <w:docVar w:name="HdrInfo" w:val="december 2004"/>
    <w:docVar w:name="KISDocType" w:val="Report"/>
    <w:docVar w:name="KISFilledIn" w:val="Y"/>
    <w:docVar w:name="KISVer" w:val="3.0"/>
    <w:docVar w:name="Num3Paras" w:val="No"/>
    <w:docVar w:name="OffIndex" w:val=" 10"/>
    <w:docVar w:name="OffIni" w:val="KDCDutch.ini.xml"/>
    <w:docVar w:name="OffName" w:val="AUA - Business Advisory Services"/>
    <w:docVar w:name="Orientation" w:val="Portrait"/>
    <w:docVar w:name="ReportName" w:val="Reglement Raad van Toezicht"/>
    <w:docVar w:name="ReptStyle" w:val=" 0"/>
  </w:docVars>
  <w:rsids>
    <w:rsidRoot w:val="00F24BDC"/>
    <w:rsid w:val="0000101B"/>
    <w:rsid w:val="00002C6D"/>
    <w:rsid w:val="00004030"/>
    <w:rsid w:val="00016821"/>
    <w:rsid w:val="00017051"/>
    <w:rsid w:val="000400AC"/>
    <w:rsid w:val="00044C86"/>
    <w:rsid w:val="00046BDB"/>
    <w:rsid w:val="000514A0"/>
    <w:rsid w:val="0006335B"/>
    <w:rsid w:val="00065361"/>
    <w:rsid w:val="000705C8"/>
    <w:rsid w:val="000712C3"/>
    <w:rsid w:val="00082923"/>
    <w:rsid w:val="00086083"/>
    <w:rsid w:val="00086C52"/>
    <w:rsid w:val="0009797D"/>
    <w:rsid w:val="000A7F25"/>
    <w:rsid w:val="000B1981"/>
    <w:rsid w:val="000D16E1"/>
    <w:rsid w:val="000D5F3C"/>
    <w:rsid w:val="000E1A06"/>
    <w:rsid w:val="000F4C4A"/>
    <w:rsid w:val="00104D24"/>
    <w:rsid w:val="00111645"/>
    <w:rsid w:val="00112AA2"/>
    <w:rsid w:val="00112F65"/>
    <w:rsid w:val="001135F5"/>
    <w:rsid w:val="00117DA0"/>
    <w:rsid w:val="00120123"/>
    <w:rsid w:val="00127AAB"/>
    <w:rsid w:val="00127FA3"/>
    <w:rsid w:val="00136252"/>
    <w:rsid w:val="0014231B"/>
    <w:rsid w:val="0014434F"/>
    <w:rsid w:val="001475C4"/>
    <w:rsid w:val="00161B09"/>
    <w:rsid w:val="00162D23"/>
    <w:rsid w:val="00173877"/>
    <w:rsid w:val="00177825"/>
    <w:rsid w:val="001839B4"/>
    <w:rsid w:val="00190CFC"/>
    <w:rsid w:val="001910B8"/>
    <w:rsid w:val="00191A50"/>
    <w:rsid w:val="001C0B77"/>
    <w:rsid w:val="001C271D"/>
    <w:rsid w:val="001C75B6"/>
    <w:rsid w:val="001C798D"/>
    <w:rsid w:val="001F36F5"/>
    <w:rsid w:val="001F78DC"/>
    <w:rsid w:val="00200CAA"/>
    <w:rsid w:val="0020239E"/>
    <w:rsid w:val="00204BB1"/>
    <w:rsid w:val="00216F95"/>
    <w:rsid w:val="0022024E"/>
    <w:rsid w:val="00225A0A"/>
    <w:rsid w:val="00226A44"/>
    <w:rsid w:val="00230073"/>
    <w:rsid w:val="00256C98"/>
    <w:rsid w:val="00257D1D"/>
    <w:rsid w:val="00272599"/>
    <w:rsid w:val="002A19F8"/>
    <w:rsid w:val="002A403F"/>
    <w:rsid w:val="002B2B39"/>
    <w:rsid w:val="002C18C2"/>
    <w:rsid w:val="002D11CD"/>
    <w:rsid w:val="002D698B"/>
    <w:rsid w:val="002E6C02"/>
    <w:rsid w:val="002F0BCC"/>
    <w:rsid w:val="002F2DCD"/>
    <w:rsid w:val="002F36DF"/>
    <w:rsid w:val="002F4124"/>
    <w:rsid w:val="00305DAF"/>
    <w:rsid w:val="00323343"/>
    <w:rsid w:val="0034291F"/>
    <w:rsid w:val="00354B46"/>
    <w:rsid w:val="00363BD6"/>
    <w:rsid w:val="00371627"/>
    <w:rsid w:val="00375880"/>
    <w:rsid w:val="00385390"/>
    <w:rsid w:val="00395AC1"/>
    <w:rsid w:val="003976BB"/>
    <w:rsid w:val="003A376A"/>
    <w:rsid w:val="003A7828"/>
    <w:rsid w:val="003B3264"/>
    <w:rsid w:val="003B733F"/>
    <w:rsid w:val="003C0BB7"/>
    <w:rsid w:val="003D317A"/>
    <w:rsid w:val="003E36D6"/>
    <w:rsid w:val="003F2851"/>
    <w:rsid w:val="00403579"/>
    <w:rsid w:val="004119C1"/>
    <w:rsid w:val="004242D7"/>
    <w:rsid w:val="00424A75"/>
    <w:rsid w:val="00425B54"/>
    <w:rsid w:val="00431F57"/>
    <w:rsid w:val="00435D97"/>
    <w:rsid w:val="00436B7D"/>
    <w:rsid w:val="00440B68"/>
    <w:rsid w:val="00453336"/>
    <w:rsid w:val="004557DB"/>
    <w:rsid w:val="00470AAF"/>
    <w:rsid w:val="00491D1D"/>
    <w:rsid w:val="004925B3"/>
    <w:rsid w:val="004B1A8F"/>
    <w:rsid w:val="004B5F91"/>
    <w:rsid w:val="004C55EC"/>
    <w:rsid w:val="004F2C8D"/>
    <w:rsid w:val="004F4E09"/>
    <w:rsid w:val="0050346F"/>
    <w:rsid w:val="005043C2"/>
    <w:rsid w:val="00511BFC"/>
    <w:rsid w:val="00521789"/>
    <w:rsid w:val="0052332C"/>
    <w:rsid w:val="0052549E"/>
    <w:rsid w:val="00534E45"/>
    <w:rsid w:val="00536037"/>
    <w:rsid w:val="00536AA2"/>
    <w:rsid w:val="00551398"/>
    <w:rsid w:val="00553641"/>
    <w:rsid w:val="00555BF7"/>
    <w:rsid w:val="00557C16"/>
    <w:rsid w:val="00564BB2"/>
    <w:rsid w:val="00567263"/>
    <w:rsid w:val="00596E09"/>
    <w:rsid w:val="005A2483"/>
    <w:rsid w:val="005A5BF3"/>
    <w:rsid w:val="005B3863"/>
    <w:rsid w:val="005C6C76"/>
    <w:rsid w:val="005D18C2"/>
    <w:rsid w:val="006105F6"/>
    <w:rsid w:val="006164A8"/>
    <w:rsid w:val="00616D77"/>
    <w:rsid w:val="0061737C"/>
    <w:rsid w:val="00620331"/>
    <w:rsid w:val="00623F51"/>
    <w:rsid w:val="00636D5C"/>
    <w:rsid w:val="006436A5"/>
    <w:rsid w:val="006565C7"/>
    <w:rsid w:val="00657D45"/>
    <w:rsid w:val="00681875"/>
    <w:rsid w:val="00687380"/>
    <w:rsid w:val="00697307"/>
    <w:rsid w:val="006B64DA"/>
    <w:rsid w:val="006B6D3C"/>
    <w:rsid w:val="006B7755"/>
    <w:rsid w:val="006B7937"/>
    <w:rsid w:val="006B7BEA"/>
    <w:rsid w:val="006C0A05"/>
    <w:rsid w:val="006C13BB"/>
    <w:rsid w:val="006E0E56"/>
    <w:rsid w:val="006E238E"/>
    <w:rsid w:val="006E42F5"/>
    <w:rsid w:val="006F0F8D"/>
    <w:rsid w:val="006F1E01"/>
    <w:rsid w:val="006F2ED6"/>
    <w:rsid w:val="006F6F0C"/>
    <w:rsid w:val="00702D8F"/>
    <w:rsid w:val="00704B6F"/>
    <w:rsid w:val="007100F9"/>
    <w:rsid w:val="0071175D"/>
    <w:rsid w:val="00713B13"/>
    <w:rsid w:val="00715D5F"/>
    <w:rsid w:val="00727A32"/>
    <w:rsid w:val="0073729D"/>
    <w:rsid w:val="00741DD6"/>
    <w:rsid w:val="007518A6"/>
    <w:rsid w:val="007550F3"/>
    <w:rsid w:val="00762CF7"/>
    <w:rsid w:val="0077103A"/>
    <w:rsid w:val="00772213"/>
    <w:rsid w:val="00774972"/>
    <w:rsid w:val="00790B0F"/>
    <w:rsid w:val="0079414D"/>
    <w:rsid w:val="007A2D7B"/>
    <w:rsid w:val="007B1F6C"/>
    <w:rsid w:val="007B5847"/>
    <w:rsid w:val="007C6C05"/>
    <w:rsid w:val="007E0991"/>
    <w:rsid w:val="007E29D9"/>
    <w:rsid w:val="007E36BB"/>
    <w:rsid w:val="007F5919"/>
    <w:rsid w:val="00802DCC"/>
    <w:rsid w:val="008124C2"/>
    <w:rsid w:val="008242ED"/>
    <w:rsid w:val="00825129"/>
    <w:rsid w:val="00830DED"/>
    <w:rsid w:val="00862667"/>
    <w:rsid w:val="0086473E"/>
    <w:rsid w:val="00880B1E"/>
    <w:rsid w:val="008963EB"/>
    <w:rsid w:val="008A69F2"/>
    <w:rsid w:val="008A7AA2"/>
    <w:rsid w:val="008B4A4F"/>
    <w:rsid w:val="008C2967"/>
    <w:rsid w:val="008C3E56"/>
    <w:rsid w:val="008D2995"/>
    <w:rsid w:val="008D7C51"/>
    <w:rsid w:val="008E1497"/>
    <w:rsid w:val="008E5BD2"/>
    <w:rsid w:val="008F223A"/>
    <w:rsid w:val="008F4BB4"/>
    <w:rsid w:val="008F7EBB"/>
    <w:rsid w:val="00900751"/>
    <w:rsid w:val="00914F52"/>
    <w:rsid w:val="0091579D"/>
    <w:rsid w:val="00956DB8"/>
    <w:rsid w:val="009570BA"/>
    <w:rsid w:val="009575C9"/>
    <w:rsid w:val="0096047D"/>
    <w:rsid w:val="00964287"/>
    <w:rsid w:val="009669BE"/>
    <w:rsid w:val="00973534"/>
    <w:rsid w:val="009772FB"/>
    <w:rsid w:val="009862EF"/>
    <w:rsid w:val="009A08A9"/>
    <w:rsid w:val="009A4EEB"/>
    <w:rsid w:val="009C0401"/>
    <w:rsid w:val="009C07EF"/>
    <w:rsid w:val="009C275A"/>
    <w:rsid w:val="009D423E"/>
    <w:rsid w:val="009E0DE7"/>
    <w:rsid w:val="00A02785"/>
    <w:rsid w:val="00A0425D"/>
    <w:rsid w:val="00A05A1F"/>
    <w:rsid w:val="00A23768"/>
    <w:rsid w:val="00A31DEA"/>
    <w:rsid w:val="00A33806"/>
    <w:rsid w:val="00A46624"/>
    <w:rsid w:val="00A63D72"/>
    <w:rsid w:val="00A67A0A"/>
    <w:rsid w:val="00A93164"/>
    <w:rsid w:val="00AA1184"/>
    <w:rsid w:val="00AA170F"/>
    <w:rsid w:val="00AA364A"/>
    <w:rsid w:val="00AB4D76"/>
    <w:rsid w:val="00AD182F"/>
    <w:rsid w:val="00AD592B"/>
    <w:rsid w:val="00AE7D08"/>
    <w:rsid w:val="00B0102A"/>
    <w:rsid w:val="00B05857"/>
    <w:rsid w:val="00B12BE5"/>
    <w:rsid w:val="00B216B2"/>
    <w:rsid w:val="00B30B4B"/>
    <w:rsid w:val="00B3290D"/>
    <w:rsid w:val="00B32DE4"/>
    <w:rsid w:val="00B34647"/>
    <w:rsid w:val="00B41E7B"/>
    <w:rsid w:val="00B606E8"/>
    <w:rsid w:val="00B6304C"/>
    <w:rsid w:val="00B74891"/>
    <w:rsid w:val="00B90F68"/>
    <w:rsid w:val="00B946DE"/>
    <w:rsid w:val="00B97A69"/>
    <w:rsid w:val="00BA4378"/>
    <w:rsid w:val="00BA482A"/>
    <w:rsid w:val="00BA7255"/>
    <w:rsid w:val="00BB7CD4"/>
    <w:rsid w:val="00BC3C50"/>
    <w:rsid w:val="00BF6B45"/>
    <w:rsid w:val="00C014FD"/>
    <w:rsid w:val="00C02565"/>
    <w:rsid w:val="00C07C21"/>
    <w:rsid w:val="00C17577"/>
    <w:rsid w:val="00C179C3"/>
    <w:rsid w:val="00C33417"/>
    <w:rsid w:val="00C33F17"/>
    <w:rsid w:val="00C47528"/>
    <w:rsid w:val="00C62612"/>
    <w:rsid w:val="00C757AE"/>
    <w:rsid w:val="00C776DA"/>
    <w:rsid w:val="00C87AE0"/>
    <w:rsid w:val="00C90C7C"/>
    <w:rsid w:val="00C93D8C"/>
    <w:rsid w:val="00C95B0F"/>
    <w:rsid w:val="00CB08B2"/>
    <w:rsid w:val="00CC6993"/>
    <w:rsid w:val="00CC6A89"/>
    <w:rsid w:val="00CD352B"/>
    <w:rsid w:val="00CE4987"/>
    <w:rsid w:val="00CF1765"/>
    <w:rsid w:val="00D13BED"/>
    <w:rsid w:val="00D32C8A"/>
    <w:rsid w:val="00D4292F"/>
    <w:rsid w:val="00D62B3C"/>
    <w:rsid w:val="00D63964"/>
    <w:rsid w:val="00D64FDE"/>
    <w:rsid w:val="00D715C3"/>
    <w:rsid w:val="00D806A6"/>
    <w:rsid w:val="00DA1751"/>
    <w:rsid w:val="00DA468A"/>
    <w:rsid w:val="00DB1209"/>
    <w:rsid w:val="00DB4588"/>
    <w:rsid w:val="00DD2BD6"/>
    <w:rsid w:val="00DE0E95"/>
    <w:rsid w:val="00DE5F3E"/>
    <w:rsid w:val="00DE667C"/>
    <w:rsid w:val="00E07181"/>
    <w:rsid w:val="00E07296"/>
    <w:rsid w:val="00E17196"/>
    <w:rsid w:val="00E177BE"/>
    <w:rsid w:val="00E2323B"/>
    <w:rsid w:val="00E27274"/>
    <w:rsid w:val="00E273DC"/>
    <w:rsid w:val="00E373F0"/>
    <w:rsid w:val="00E444F2"/>
    <w:rsid w:val="00E53C83"/>
    <w:rsid w:val="00E55619"/>
    <w:rsid w:val="00E56091"/>
    <w:rsid w:val="00E73E05"/>
    <w:rsid w:val="00E75095"/>
    <w:rsid w:val="00E7743B"/>
    <w:rsid w:val="00E77485"/>
    <w:rsid w:val="00E80AF9"/>
    <w:rsid w:val="00E87597"/>
    <w:rsid w:val="00E92D3A"/>
    <w:rsid w:val="00E94259"/>
    <w:rsid w:val="00EB2597"/>
    <w:rsid w:val="00EB789C"/>
    <w:rsid w:val="00EB7A26"/>
    <w:rsid w:val="00EC02DE"/>
    <w:rsid w:val="00EC1223"/>
    <w:rsid w:val="00EC2D48"/>
    <w:rsid w:val="00ED172B"/>
    <w:rsid w:val="00ED55F6"/>
    <w:rsid w:val="00EE26D3"/>
    <w:rsid w:val="00EE2E61"/>
    <w:rsid w:val="00EE7A56"/>
    <w:rsid w:val="00F07B03"/>
    <w:rsid w:val="00F24BDC"/>
    <w:rsid w:val="00F32C67"/>
    <w:rsid w:val="00F53DEA"/>
    <w:rsid w:val="00F55EF8"/>
    <w:rsid w:val="00F56C20"/>
    <w:rsid w:val="00F574F4"/>
    <w:rsid w:val="00F6746B"/>
    <w:rsid w:val="00F7049E"/>
    <w:rsid w:val="00F7170D"/>
    <w:rsid w:val="00F74AE9"/>
    <w:rsid w:val="00F81C46"/>
    <w:rsid w:val="00F824F5"/>
    <w:rsid w:val="00FA0FFF"/>
    <w:rsid w:val="00FB506C"/>
    <w:rsid w:val="00FD6B48"/>
    <w:rsid w:val="00FE506C"/>
    <w:rsid w:val="00FE7603"/>
    <w:rsid w:val="00FF4298"/>
    <w:rsid w:val="00FF4EC8"/>
    <w:rsid w:val="00FF5B21"/>
    <w:rsid w:val="00FF5FD7"/>
    <w:rsid w:val="377EC0FE"/>
    <w:rsid w:val="5317F25C"/>
    <w:rsid w:val="76190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6D909B"/>
  <w15:docId w15:val="{4BE54197-924D-4F2B-AE30-4B5647BA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9E"/>
    <w:rPr>
      <w:rFonts w:ascii="Times New Roman" w:hAnsi="Times New Roman"/>
      <w:sz w:val="22"/>
      <w:lang w:eastAsia="en-US"/>
    </w:rPr>
  </w:style>
  <w:style w:type="paragraph" w:styleId="Heading1">
    <w:name w:val="heading 1"/>
    <w:basedOn w:val="Heading2"/>
    <w:next w:val="BodyText"/>
    <w:qFormat/>
    <w:rsid w:val="00702D8F"/>
    <w:pPr>
      <w:numPr>
        <w:ilvl w:val="0"/>
      </w:numPr>
      <w:spacing w:before="0" w:line="360" w:lineRule="exact"/>
      <w:outlineLvl w:val="0"/>
    </w:pPr>
    <w:rPr>
      <w:rFonts w:ascii="Calibri" w:hAnsi="Calibri"/>
    </w:rPr>
  </w:style>
  <w:style w:type="paragraph" w:styleId="Heading2">
    <w:name w:val="heading 2"/>
    <w:basedOn w:val="BodyText"/>
    <w:next w:val="BodyText"/>
    <w:qFormat/>
    <w:rsid w:val="00F7049E"/>
    <w:pPr>
      <w:keepNext/>
      <w:numPr>
        <w:ilvl w:val="1"/>
        <w:numId w:val="2"/>
      </w:numPr>
      <w:spacing w:before="400" w:after="0" w:line="320" w:lineRule="exact"/>
      <w:jc w:val="left"/>
      <w:outlineLvl w:val="1"/>
    </w:pPr>
    <w:rPr>
      <w:b/>
      <w:sz w:val="28"/>
    </w:rPr>
  </w:style>
  <w:style w:type="paragraph" w:styleId="Heading3">
    <w:name w:val="heading 3"/>
    <w:basedOn w:val="Heading4"/>
    <w:next w:val="BodyText"/>
    <w:qFormat/>
    <w:rsid w:val="00F7049E"/>
    <w:pPr>
      <w:numPr>
        <w:ilvl w:val="2"/>
      </w:numPr>
      <w:outlineLvl w:val="2"/>
    </w:pPr>
    <w:rPr>
      <w:i w:val="0"/>
    </w:rPr>
  </w:style>
  <w:style w:type="paragraph" w:styleId="Heading4">
    <w:name w:val="heading 4"/>
    <w:basedOn w:val="Heading5"/>
    <w:next w:val="BodyText"/>
    <w:qFormat/>
    <w:rsid w:val="00F7049E"/>
    <w:pPr>
      <w:numPr>
        <w:ilvl w:val="3"/>
        <w:numId w:val="2"/>
      </w:numPr>
      <w:spacing w:line="280" w:lineRule="exact"/>
      <w:outlineLvl w:val="3"/>
    </w:pPr>
    <w:rPr>
      <w:b/>
      <w:sz w:val="24"/>
    </w:rPr>
  </w:style>
  <w:style w:type="paragraph" w:styleId="Heading5">
    <w:name w:val="heading 5"/>
    <w:basedOn w:val="BodyText"/>
    <w:next w:val="BodyText"/>
    <w:qFormat/>
    <w:rsid w:val="00F7049E"/>
    <w:pPr>
      <w:keepNext/>
      <w:spacing w:before="400" w:after="0" w:line="260" w:lineRule="exact"/>
      <w:jc w:val="left"/>
      <w:outlineLvl w:val="4"/>
    </w:pPr>
    <w:rPr>
      <w:i/>
    </w:rPr>
  </w:style>
  <w:style w:type="paragraph" w:styleId="Heading6">
    <w:name w:val="heading 6"/>
    <w:basedOn w:val="Normal"/>
    <w:next w:val="Normal"/>
    <w:qFormat/>
    <w:rsid w:val="00F7049E"/>
    <w:pPr>
      <w:outlineLvl w:val="5"/>
    </w:pPr>
  </w:style>
  <w:style w:type="paragraph" w:styleId="Heading7">
    <w:name w:val="heading 7"/>
    <w:basedOn w:val="Normal"/>
    <w:next w:val="Normal"/>
    <w:qFormat/>
    <w:rsid w:val="00F7049E"/>
    <w:pPr>
      <w:outlineLvl w:val="6"/>
    </w:pPr>
  </w:style>
  <w:style w:type="paragraph" w:styleId="Heading8">
    <w:name w:val="heading 8"/>
    <w:basedOn w:val="Normal"/>
    <w:next w:val="Normal"/>
    <w:qFormat/>
    <w:rsid w:val="00F7049E"/>
    <w:pPr>
      <w:outlineLvl w:val="7"/>
    </w:pPr>
  </w:style>
  <w:style w:type="paragraph" w:styleId="Heading9">
    <w:name w:val="heading 9"/>
    <w:basedOn w:val="Normal"/>
    <w:next w:val="Normal"/>
    <w:qFormat/>
    <w:rsid w:val="00F7049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049E"/>
    <w:pPr>
      <w:spacing w:before="130" w:after="130"/>
      <w:jc w:val="both"/>
    </w:pPr>
  </w:style>
  <w:style w:type="paragraph" w:styleId="TOC4">
    <w:name w:val="toc 4"/>
    <w:basedOn w:val="TOC3"/>
    <w:semiHidden/>
    <w:rsid w:val="00F7049E"/>
  </w:style>
  <w:style w:type="paragraph" w:styleId="TOC3">
    <w:name w:val="toc 3"/>
    <w:basedOn w:val="TOC2"/>
    <w:semiHidden/>
    <w:rsid w:val="00F7049E"/>
    <w:pPr>
      <w:tabs>
        <w:tab w:val="left" w:pos="1418"/>
      </w:tabs>
      <w:ind w:left="1418" w:hanging="1418"/>
    </w:pPr>
  </w:style>
  <w:style w:type="paragraph" w:styleId="TOC2">
    <w:name w:val="toc 2"/>
    <w:basedOn w:val="TOC1"/>
    <w:uiPriority w:val="39"/>
    <w:rsid w:val="00F7049E"/>
    <w:pPr>
      <w:spacing w:before="0"/>
    </w:pPr>
    <w:rPr>
      <w:sz w:val="24"/>
    </w:rPr>
  </w:style>
  <w:style w:type="paragraph" w:styleId="TOC1">
    <w:name w:val="toc 1"/>
    <w:basedOn w:val="Normal"/>
    <w:uiPriority w:val="39"/>
    <w:rsid w:val="00F7049E"/>
    <w:pPr>
      <w:tabs>
        <w:tab w:val="right" w:pos="8505"/>
      </w:tabs>
      <w:spacing w:before="260"/>
      <w:ind w:left="850" w:right="567" w:hanging="850"/>
    </w:pPr>
    <w:rPr>
      <w:sz w:val="28"/>
    </w:rPr>
  </w:style>
  <w:style w:type="paragraph" w:styleId="Footer">
    <w:name w:val="footer"/>
    <w:basedOn w:val="Normal"/>
    <w:rsid w:val="00F7049E"/>
    <w:pPr>
      <w:tabs>
        <w:tab w:val="right" w:pos="8222"/>
      </w:tabs>
    </w:pPr>
    <w:rPr>
      <w:sz w:val="18"/>
    </w:rPr>
  </w:style>
  <w:style w:type="paragraph" w:styleId="Header">
    <w:name w:val="header"/>
    <w:basedOn w:val="Normal"/>
    <w:rsid w:val="00F7049E"/>
    <w:pPr>
      <w:spacing w:line="220" w:lineRule="atLeast"/>
      <w:jc w:val="right"/>
    </w:pPr>
    <w:rPr>
      <w:i/>
      <w:sz w:val="18"/>
    </w:rPr>
  </w:style>
  <w:style w:type="paragraph" w:styleId="ListBullet">
    <w:name w:val="List Bullet"/>
    <w:basedOn w:val="BodyText"/>
    <w:rsid w:val="00F7049E"/>
    <w:pPr>
      <w:numPr>
        <w:numId w:val="6"/>
      </w:numPr>
    </w:pPr>
  </w:style>
  <w:style w:type="paragraph" w:styleId="ListBullet2">
    <w:name w:val="List Bullet 2"/>
    <w:basedOn w:val="ListBullet"/>
    <w:rsid w:val="00F7049E"/>
    <w:pPr>
      <w:numPr>
        <w:numId w:val="1"/>
      </w:numPr>
    </w:pPr>
  </w:style>
  <w:style w:type="paragraph" w:customStyle="1" w:styleId="zreportname">
    <w:name w:val="zreport name"/>
    <w:basedOn w:val="Normal"/>
    <w:semiHidden/>
    <w:rsid w:val="00F7049E"/>
    <w:pPr>
      <w:keepLines/>
      <w:spacing w:line="440" w:lineRule="exact"/>
      <w:jc w:val="center"/>
    </w:pPr>
    <w:rPr>
      <w:sz w:val="36"/>
    </w:rPr>
  </w:style>
  <w:style w:type="paragraph" w:customStyle="1" w:styleId="zcontents">
    <w:name w:val="zcontents"/>
    <w:basedOn w:val="Normal"/>
    <w:semiHidden/>
    <w:rsid w:val="00F7049E"/>
    <w:pPr>
      <w:spacing w:after="260"/>
    </w:pPr>
    <w:rPr>
      <w:b/>
      <w:sz w:val="32"/>
    </w:rPr>
  </w:style>
  <w:style w:type="paragraph" w:customStyle="1" w:styleId="zcompanyname">
    <w:name w:val="zcompany name"/>
    <w:basedOn w:val="Normal"/>
    <w:semiHidden/>
    <w:rsid w:val="00F7049E"/>
    <w:pPr>
      <w:spacing w:after="400" w:line="440" w:lineRule="exact"/>
      <w:jc w:val="center"/>
    </w:pPr>
    <w:rPr>
      <w:b/>
      <w:noProof/>
      <w:sz w:val="26"/>
    </w:rPr>
  </w:style>
  <w:style w:type="paragraph" w:styleId="FootnoteText">
    <w:name w:val="footnote text"/>
    <w:basedOn w:val="Normal"/>
    <w:semiHidden/>
    <w:rsid w:val="00F7049E"/>
    <w:rPr>
      <w:sz w:val="18"/>
    </w:rPr>
  </w:style>
  <w:style w:type="paragraph" w:customStyle="1" w:styleId="zreportsubtitle">
    <w:name w:val="zreport subtitle"/>
    <w:basedOn w:val="zreportname"/>
    <w:semiHidden/>
    <w:rsid w:val="00F7049E"/>
    <w:rPr>
      <w:sz w:val="32"/>
    </w:rPr>
  </w:style>
  <w:style w:type="paragraph" w:styleId="BodyTextIndent">
    <w:name w:val="Body Text Indent"/>
    <w:basedOn w:val="BodyText"/>
    <w:rsid w:val="00F7049E"/>
    <w:pPr>
      <w:ind w:left="340"/>
    </w:pPr>
  </w:style>
  <w:style w:type="paragraph" w:styleId="Index1">
    <w:name w:val="index 1"/>
    <w:basedOn w:val="Normal"/>
    <w:next w:val="Normal"/>
    <w:semiHidden/>
    <w:rsid w:val="00F7049E"/>
    <w:pPr>
      <w:keepNext/>
      <w:spacing w:before="260" w:line="280" w:lineRule="exact"/>
      <w:ind w:right="851"/>
    </w:pPr>
    <w:rPr>
      <w:b/>
      <w:sz w:val="24"/>
    </w:rPr>
  </w:style>
  <w:style w:type="paragraph" w:customStyle="1" w:styleId="Graphic">
    <w:name w:val="Graphic"/>
    <w:basedOn w:val="Signature"/>
    <w:rsid w:val="00F7049E"/>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F7049E"/>
  </w:style>
  <w:style w:type="character" w:styleId="PageNumber">
    <w:name w:val="page number"/>
    <w:rsid w:val="00F7049E"/>
    <w:rPr>
      <w:sz w:val="22"/>
    </w:rPr>
  </w:style>
  <w:style w:type="paragraph" w:styleId="Index2">
    <w:name w:val="index 2"/>
    <w:basedOn w:val="Normal"/>
    <w:next w:val="Normal"/>
    <w:semiHidden/>
    <w:rsid w:val="00F7049E"/>
    <w:pPr>
      <w:ind w:left="340" w:right="851"/>
    </w:pPr>
  </w:style>
  <w:style w:type="paragraph" w:customStyle="1" w:styleId="zreportaddinfo">
    <w:name w:val="zreport addinfo"/>
    <w:basedOn w:val="Normal"/>
    <w:semiHidden/>
    <w:rsid w:val="00F7049E"/>
    <w:pPr>
      <w:framePr w:wrap="around" w:hAnchor="margin" w:xAlign="center" w:yAlign="bottom"/>
      <w:spacing w:line="240" w:lineRule="exact"/>
      <w:jc w:val="center"/>
    </w:pPr>
    <w:rPr>
      <w:noProof/>
      <w:sz w:val="20"/>
    </w:rPr>
  </w:style>
  <w:style w:type="character" w:styleId="FootnoteReference">
    <w:name w:val="footnote reference"/>
    <w:semiHidden/>
    <w:rsid w:val="00F7049E"/>
    <w:rPr>
      <w:vertAlign w:val="superscript"/>
    </w:rPr>
  </w:style>
  <w:style w:type="paragraph" w:customStyle="1" w:styleId="AppendixHeading">
    <w:name w:val="Appendix Heading"/>
    <w:basedOn w:val="Heading1"/>
    <w:next w:val="BodyText"/>
    <w:rsid w:val="00F7049E"/>
    <w:pPr>
      <w:numPr>
        <w:numId w:val="3"/>
      </w:numPr>
      <w:outlineLvl w:val="9"/>
    </w:pPr>
  </w:style>
  <w:style w:type="paragraph" w:styleId="ListBullet3">
    <w:name w:val="List Bullet 3"/>
    <w:basedOn w:val="ListBullet"/>
    <w:rsid w:val="00F7049E"/>
    <w:pPr>
      <w:numPr>
        <w:numId w:val="4"/>
      </w:numPr>
      <w:jc w:val="left"/>
    </w:pPr>
    <w:rPr>
      <w:sz w:val="18"/>
    </w:rPr>
  </w:style>
  <w:style w:type="paragraph" w:customStyle="1" w:styleId="AppendixHeading2">
    <w:name w:val="Appendix Heading 2"/>
    <w:basedOn w:val="Heading2"/>
    <w:next w:val="BodyText"/>
    <w:rsid w:val="00F7049E"/>
    <w:pPr>
      <w:numPr>
        <w:numId w:val="3"/>
      </w:numPr>
      <w:outlineLvl w:val="9"/>
    </w:pPr>
  </w:style>
  <w:style w:type="paragraph" w:customStyle="1" w:styleId="AppendixHeading3">
    <w:name w:val="Appendix Heading 3"/>
    <w:basedOn w:val="Heading3"/>
    <w:next w:val="BodyText"/>
    <w:rsid w:val="00F7049E"/>
    <w:pPr>
      <w:numPr>
        <w:numId w:val="3"/>
      </w:numPr>
      <w:outlineLvl w:val="9"/>
    </w:pPr>
  </w:style>
  <w:style w:type="paragraph" w:customStyle="1" w:styleId="AppendixHeading4">
    <w:name w:val="Appendix Heading 4"/>
    <w:basedOn w:val="Heading4"/>
    <w:next w:val="BodyText"/>
    <w:rsid w:val="00F7049E"/>
    <w:pPr>
      <w:numPr>
        <w:numId w:val="3"/>
      </w:numPr>
      <w:outlineLvl w:val="9"/>
    </w:pPr>
  </w:style>
  <w:style w:type="paragraph" w:customStyle="1" w:styleId="AppendixHeading5">
    <w:name w:val="Appendix Heading 5"/>
    <w:basedOn w:val="Heading5"/>
    <w:next w:val="BodyText"/>
    <w:rsid w:val="00F7049E"/>
    <w:pPr>
      <w:outlineLvl w:val="9"/>
    </w:pPr>
  </w:style>
  <w:style w:type="paragraph" w:styleId="BodyText3">
    <w:name w:val="Body Text 3"/>
    <w:basedOn w:val="Normal"/>
    <w:rsid w:val="00F7049E"/>
    <w:pPr>
      <w:ind w:left="142" w:hanging="142"/>
    </w:pPr>
    <w:rPr>
      <w:sz w:val="18"/>
      <w:szCs w:val="16"/>
    </w:rPr>
  </w:style>
  <w:style w:type="paragraph" w:styleId="Caption">
    <w:name w:val="caption"/>
    <w:basedOn w:val="Normal"/>
    <w:next w:val="Normal"/>
    <w:qFormat/>
    <w:rsid w:val="00F7049E"/>
    <w:rPr>
      <w:bCs/>
      <w:i/>
      <w:sz w:val="14"/>
    </w:rPr>
  </w:style>
  <w:style w:type="paragraph" w:styleId="ListBullet4">
    <w:name w:val="List Bullet 4"/>
    <w:basedOn w:val="ListBullet2"/>
    <w:rsid w:val="00F7049E"/>
    <w:pPr>
      <w:numPr>
        <w:numId w:val="5"/>
      </w:numPr>
      <w:jc w:val="left"/>
    </w:pPr>
    <w:rPr>
      <w:sz w:val="18"/>
    </w:rPr>
  </w:style>
  <w:style w:type="paragraph" w:customStyle="1" w:styleId="zDocRevwH2">
    <w:name w:val="zDocRevwH2"/>
    <w:basedOn w:val="Normal"/>
    <w:semiHidden/>
    <w:rsid w:val="00F7049E"/>
    <w:pPr>
      <w:spacing w:before="130" w:after="130"/>
    </w:pPr>
    <w:rPr>
      <w:b/>
      <w:sz w:val="28"/>
    </w:rPr>
  </w:style>
  <w:style w:type="paragraph" w:customStyle="1" w:styleId="zDocRevwH1">
    <w:name w:val="zDocRevwH1"/>
    <w:basedOn w:val="Normal"/>
    <w:semiHidden/>
    <w:rsid w:val="00F7049E"/>
    <w:pPr>
      <w:spacing w:before="130" w:after="130"/>
    </w:pPr>
    <w:rPr>
      <w:b/>
      <w:sz w:val="32"/>
    </w:rPr>
  </w:style>
  <w:style w:type="paragraph" w:styleId="BalloonText">
    <w:name w:val="Balloon Text"/>
    <w:basedOn w:val="Normal"/>
    <w:semiHidden/>
    <w:rsid w:val="00F7049E"/>
    <w:rPr>
      <w:rFonts w:ascii="Tahoma" w:hAnsi="Tahoma" w:cs="Tahoma"/>
      <w:sz w:val="16"/>
      <w:szCs w:val="16"/>
    </w:rPr>
  </w:style>
  <w:style w:type="paragraph" w:styleId="BodyTextIndent2">
    <w:name w:val="Body Text Indent 2"/>
    <w:basedOn w:val="Normal"/>
    <w:rsid w:val="00F7049E"/>
    <w:pPr>
      <w:ind w:left="567"/>
    </w:pPr>
  </w:style>
  <w:style w:type="paragraph" w:styleId="NoSpacing">
    <w:name w:val="No Spacing"/>
    <w:uiPriority w:val="1"/>
    <w:qFormat/>
    <w:rsid w:val="00A33806"/>
    <w:rPr>
      <w:rFonts w:ascii="Times New Roman" w:hAnsi="Times New Roman"/>
      <w:sz w:val="22"/>
      <w:lang w:eastAsia="en-US"/>
    </w:rPr>
  </w:style>
  <w:style w:type="character" w:styleId="CommentReference">
    <w:name w:val="annotation reference"/>
    <w:rsid w:val="00E56091"/>
    <w:rPr>
      <w:sz w:val="16"/>
      <w:szCs w:val="16"/>
    </w:rPr>
  </w:style>
  <w:style w:type="paragraph" w:styleId="CommentText">
    <w:name w:val="annotation text"/>
    <w:basedOn w:val="Normal"/>
    <w:link w:val="CommentTextChar"/>
    <w:rsid w:val="00E56091"/>
    <w:rPr>
      <w:sz w:val="20"/>
    </w:rPr>
  </w:style>
  <w:style w:type="character" w:customStyle="1" w:styleId="CommentTextChar">
    <w:name w:val="Comment Text Char"/>
    <w:link w:val="CommentText"/>
    <w:rsid w:val="00E56091"/>
    <w:rPr>
      <w:rFonts w:ascii="Times New Roman" w:hAnsi="Times New Roman"/>
      <w:lang w:eastAsia="en-US"/>
    </w:rPr>
  </w:style>
  <w:style w:type="paragraph" w:styleId="CommentSubject">
    <w:name w:val="annotation subject"/>
    <w:basedOn w:val="CommentText"/>
    <w:next w:val="CommentText"/>
    <w:link w:val="CommentSubjectChar"/>
    <w:rsid w:val="00E56091"/>
    <w:rPr>
      <w:b/>
      <w:bCs/>
    </w:rPr>
  </w:style>
  <w:style w:type="character" w:customStyle="1" w:styleId="CommentSubjectChar">
    <w:name w:val="Comment Subject Char"/>
    <w:link w:val="CommentSubject"/>
    <w:rsid w:val="00E56091"/>
    <w:rPr>
      <w:rFonts w:ascii="Times New Roman" w:hAnsi="Times New Roman"/>
      <w:b/>
      <w:bCs/>
      <w:lang w:eastAsia="en-US"/>
    </w:rPr>
  </w:style>
  <w:style w:type="paragraph" w:styleId="Revision">
    <w:name w:val="Revision"/>
    <w:hidden/>
    <w:uiPriority w:val="99"/>
    <w:semiHidden/>
    <w:rsid w:val="00B74891"/>
    <w:rPr>
      <w:rFonts w:ascii="Times New Roman" w:hAnsi="Times New Roman"/>
      <w:sz w:val="22"/>
      <w:lang w:eastAsia="en-US"/>
    </w:rPr>
  </w:style>
  <w:style w:type="paragraph" w:customStyle="1" w:styleId="Naam">
    <w:name w:val="Naam"/>
    <w:basedOn w:val="Normal"/>
    <w:rsid w:val="0020239E"/>
    <w:pPr>
      <w:spacing w:line="280" w:lineRule="exact"/>
      <w:jc w:val="center"/>
    </w:pPr>
    <w:rPr>
      <w:rFonts w:ascii="Verdana" w:hAnsi="Verdana"/>
      <w:b/>
      <w:sz w:val="28"/>
      <w:szCs w:val="24"/>
      <w:lang w:eastAsia="nl-NL"/>
    </w:rPr>
  </w:style>
  <w:style w:type="table" w:styleId="LightShading-Accent3">
    <w:name w:val="Light Shading Accent 3"/>
    <w:basedOn w:val="TableNormal"/>
    <w:uiPriority w:val="60"/>
    <w:rsid w:val="0020239E"/>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mphasis">
    <w:name w:val="Emphasis"/>
    <w:basedOn w:val="DefaultParagraphFont"/>
    <w:qFormat/>
    <w:rsid w:val="0020239E"/>
    <w:rPr>
      <w:i/>
      <w:iCs/>
    </w:rPr>
  </w:style>
  <w:style w:type="paragraph" w:styleId="NormalWeb">
    <w:name w:val="Normal (Web)"/>
    <w:basedOn w:val="Normal"/>
    <w:uiPriority w:val="99"/>
    <w:semiHidden/>
    <w:unhideWhenUsed/>
    <w:rsid w:val="00016821"/>
    <w:pPr>
      <w:spacing w:before="100" w:beforeAutospacing="1" w:after="100" w:afterAutospacing="1"/>
    </w:pPr>
    <w:rPr>
      <w:rFonts w:eastAsiaTheme="minorEastAsia"/>
      <w:sz w:val="24"/>
      <w:szCs w:val="24"/>
      <w:lang w:eastAsia="nl-NL"/>
    </w:rPr>
  </w:style>
  <w:style w:type="paragraph" w:styleId="TOCHeading">
    <w:name w:val="TOC Heading"/>
    <w:basedOn w:val="Heading1"/>
    <w:next w:val="Normal"/>
    <w:uiPriority w:val="39"/>
    <w:unhideWhenUsed/>
    <w:qFormat/>
    <w:rsid w:val="00687380"/>
    <w:pPr>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Hyperlink">
    <w:name w:val="Hyperlink"/>
    <w:basedOn w:val="DefaultParagraphFont"/>
    <w:uiPriority w:val="99"/>
    <w:unhideWhenUsed/>
    <w:rsid w:val="00687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General%20-%20Dutch\Report%20Dutch.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337FA9F0391A4FB1604D813B1EA616" ma:contentTypeVersion="10" ma:contentTypeDescription="Een nieuw document maken." ma:contentTypeScope="" ma:versionID="4e71277cd40e76f941050fc9498c7a7a">
  <xsd:schema xmlns:xsd="http://www.w3.org/2001/XMLSchema" xmlns:xs="http://www.w3.org/2001/XMLSchema" xmlns:p="http://schemas.microsoft.com/office/2006/metadata/properties" xmlns:ns2="6dba7dbb-469e-4ea6-9dce-0bd132f6a3be" xmlns:ns3="7725ce91-0c8d-4685-ba06-4a6f8b595ff0" targetNamespace="http://schemas.microsoft.com/office/2006/metadata/properties" ma:root="true" ma:fieldsID="cfce081aadcb60c264000d4d6ab2528d" ns2:_="" ns3:_="">
    <xsd:import namespace="6dba7dbb-469e-4ea6-9dce-0bd132f6a3be"/>
    <xsd:import namespace="7725ce91-0c8d-4685-ba06-4a6f8b595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a7dbb-469e-4ea6-9dce-0bd132f6a3b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25ce91-0c8d-4685-ba06-4a6f8b595f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463F4-A6C2-4AAE-B425-8909F62EFCF5}">
  <ds:schemaRefs>
    <ds:schemaRef ds:uri="6dba7dbb-469e-4ea6-9dce-0bd132f6a3be"/>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7725ce91-0c8d-4685-ba06-4a6f8b595ff0"/>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566E930-E4BB-4F0C-8351-40738694E78A}">
  <ds:schemaRefs>
    <ds:schemaRef ds:uri="http://schemas.microsoft.com/sharepoint/v3/contenttype/forms"/>
  </ds:schemaRefs>
</ds:datastoreItem>
</file>

<file path=customXml/itemProps3.xml><?xml version="1.0" encoding="utf-8"?>
<ds:datastoreItem xmlns:ds="http://schemas.openxmlformats.org/officeDocument/2006/customXml" ds:itemID="{F7AB657A-1642-4D6E-A160-EE83E9204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a7dbb-469e-4ea6-9dce-0bd132f6a3be"/>
    <ds:schemaRef ds:uri="7725ce91-0c8d-4685-ba06-4a6f8b595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541E9-DF48-4F6A-BD66-780889D8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Dutch</Template>
  <TotalTime>1026</TotalTime>
  <Pages>5</Pages>
  <Words>1076</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Reglement Raad van Toezicht</vt:lpstr>
    </vt:vector>
  </TitlesOfParts>
  <Company>KPMG</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Raad van Toezicht</dc:title>
  <dc:subject>Stichting Algemeen Pensioenfonds Aruba</dc:subject>
  <dc:creator>KPMG</dc:creator>
  <cp:lastModifiedBy>Sheila van Veen</cp:lastModifiedBy>
  <cp:revision>11</cp:revision>
  <cp:lastPrinted>2022-02-15T16:59:00Z</cp:lastPrinted>
  <dcterms:created xsi:type="dcterms:W3CDTF">2021-09-13T14:51:00Z</dcterms:created>
  <dcterms:modified xsi:type="dcterms:W3CDTF">2022-02-16T21:05:00Z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Business Advisory Services (AUA)</vt:lpwstr>
  </property>
  <property fmtid="{D5CDD505-2E9C-101B-9397-08002B2CF9AE}" pid="4" name="KISFirmPrtName">
    <vt:lpwstr>KPMG Business Advisory Services</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Business Support N.V., an Aruban limited liability company, is the Aruban member firm of KPMG International, a Swiss cooperative.</vt:lpwstr>
  </property>
  <property fmtid="{D5CDD505-2E9C-101B-9397-08002B2CF9AE}" pid="9" name="KISSvcDispName">
    <vt:lpwstr/>
  </property>
  <property fmtid="{D5CDD505-2E9C-101B-9397-08002B2CF9AE}" pid="10" name="KISSvcPrtName">
    <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AUA - Business Advisory Services</vt:lpwstr>
  </property>
  <property fmtid="{D5CDD505-2E9C-101B-9397-08002B2CF9AE}" pid="15" name="KISOffCity">
    <vt:lpwstr>Oranjestad</vt:lpwstr>
  </property>
  <property fmtid="{D5CDD505-2E9C-101B-9397-08002B2CF9AE}" pid="16" name="KISOffInfoA">
    <vt:lpwstr/>
  </property>
  <property fmtid="{D5CDD505-2E9C-101B-9397-08002B2CF9AE}" pid="17" name="KISOff1Addr">
    <vt:lpwstr>Wayaca 31-D_x000b_Postbus 701_x000b_Oranjestad_x000b_Aruba</vt:lpwstr>
  </property>
  <property fmtid="{D5CDD505-2E9C-101B-9397-08002B2CF9AE}" pid="18" name="KISOff2Addr">
    <vt:lpwstr/>
  </property>
  <property fmtid="{D5CDD505-2E9C-101B-9397-08002B2CF9AE}" pid="19" name="KISOff3Addr">
    <vt:lpwstr>Telefoon      	(297) 583-2098_x000b_Telefax		(297) 583-9365_x000b_Internet		www.kpmg.an</vt:lpwstr>
  </property>
  <property fmtid="{D5CDD505-2E9C-101B-9397-08002B2CF9AE}" pid="20" name="KISClient">
    <vt:lpwstr>Stichting Algemeen Pensioenfonds Aruba</vt:lpwstr>
  </property>
  <property fmtid="{D5CDD505-2E9C-101B-9397-08002B2CF9AE}" pid="21" name="KISSubject">
    <vt:lpwstr>Reglement Raad van Toezicht</vt:lpwstr>
  </property>
  <property fmtid="{D5CDD505-2E9C-101B-9397-08002B2CF9AE}" pid="22" name="KISRepSubTitle">
    <vt:lpwstr/>
  </property>
  <property fmtid="{D5CDD505-2E9C-101B-9397-08002B2CF9AE}" pid="23" name="KISHdrInfo">
    <vt:lpwstr>december 2004</vt:lpwstr>
  </property>
  <property fmtid="{D5CDD505-2E9C-101B-9397-08002B2CF9AE}" pid="24" name="KISTmpltVer">
    <vt:lpwstr>3.0</vt:lpwstr>
  </property>
  <property fmtid="{D5CDD505-2E9C-101B-9397-08002B2CF9AE}" pid="25" name="KISFirmCopyright">
    <vt:lpwstr>© 2004 KPMG Business Support N.V., the Aruban member firm of KPMG International, a Swiss cooperative. All rights reserved.</vt:lpwstr>
  </property>
  <property fmtid="{D5CDD505-2E9C-101B-9397-08002B2CF9AE}" pid="26" name="KISFirmCopyright2">
    <vt:lpwstr/>
  </property>
  <property fmtid="{D5CDD505-2E9C-101B-9397-08002B2CF9AE}" pid="27" name="ContentTypeId">
    <vt:lpwstr>0x010100D4337FA9F0391A4FB1604D813B1EA616</vt:lpwstr>
  </property>
</Properties>
</file>